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0F1AE" w14:textId="77777777" w:rsidR="008F757F" w:rsidRPr="008F757F" w:rsidRDefault="008F757F" w:rsidP="008F757F">
      <w:pPr>
        <w:shd w:val="clear" w:color="auto" w:fill="FFFFFF"/>
        <w:spacing w:after="0" w:line="240" w:lineRule="auto"/>
        <w:jc w:val="center"/>
        <w:rPr>
          <w:rFonts w:eastAsia="Times New Roman"/>
          <w:bCs w:val="0"/>
          <w:color w:val="000000"/>
          <w:sz w:val="27"/>
          <w:szCs w:val="27"/>
          <w:lang w:eastAsia="cs-CZ"/>
        </w:rPr>
      </w:pPr>
      <w:r w:rsidRPr="008F757F">
        <w:rPr>
          <w:rFonts w:eastAsia="Times New Roman"/>
          <w:b/>
          <w:color w:val="000000"/>
          <w:sz w:val="27"/>
          <w:szCs w:val="27"/>
          <w:lang w:eastAsia="cs-CZ"/>
        </w:rPr>
        <w:t>O z n á m e n í</w:t>
      </w:r>
      <w:r w:rsidRPr="008F757F">
        <w:rPr>
          <w:rFonts w:eastAsia="Times New Roman"/>
          <w:bCs w:val="0"/>
          <w:color w:val="000000"/>
          <w:sz w:val="27"/>
          <w:szCs w:val="27"/>
          <w:lang w:eastAsia="cs-CZ"/>
        </w:rPr>
        <w:br/>
      </w:r>
      <w:r w:rsidRPr="008F757F">
        <w:rPr>
          <w:rFonts w:eastAsia="Times New Roman"/>
          <w:b/>
          <w:color w:val="000000"/>
          <w:sz w:val="27"/>
          <w:szCs w:val="27"/>
          <w:lang w:eastAsia="cs-CZ"/>
        </w:rPr>
        <w:t>generálního ředitele Hasičského záchranného sboru České republiky</w:t>
      </w:r>
    </w:p>
    <w:p w14:paraId="6DCEB308" w14:textId="07C15F10" w:rsidR="008F757F" w:rsidRDefault="008F757F" w:rsidP="00511982">
      <w:pPr>
        <w:spacing w:after="0" w:line="240" w:lineRule="auto"/>
        <w:rPr>
          <w:rFonts w:eastAsia="Times New Roman"/>
          <w:bCs w:val="0"/>
          <w:color w:val="000000"/>
          <w:sz w:val="27"/>
          <w:szCs w:val="27"/>
          <w:shd w:val="clear" w:color="auto" w:fill="FFFFFF"/>
          <w:lang w:eastAsia="cs-CZ"/>
        </w:rPr>
      </w:pPr>
      <w:r w:rsidRPr="008F757F">
        <w:rPr>
          <w:rFonts w:eastAsia="Times New Roman"/>
          <w:bCs w:val="0"/>
          <w:color w:val="000000"/>
          <w:sz w:val="27"/>
          <w:szCs w:val="27"/>
          <w:lang w:eastAsia="cs-CZ"/>
        </w:rPr>
        <w:br/>
      </w:r>
      <w:r w:rsidRPr="008F757F">
        <w:rPr>
          <w:rFonts w:eastAsia="Times New Roman"/>
          <w:bCs w:val="0"/>
          <w:color w:val="000000"/>
          <w:sz w:val="27"/>
          <w:szCs w:val="27"/>
          <w:shd w:val="clear" w:color="auto" w:fill="FFFFFF"/>
          <w:lang w:eastAsia="cs-CZ"/>
        </w:rPr>
        <w:t>V souladu s čl. 5 odst. 2 Pokynu generálního ředitele HZS ČR č. 27/2023, kterým se stanoví podmínky pro připojení elektrické požární signalizace prostřednictvím zařízení dálkového přenosu na pult centralizované ochrany umístěný na krajském operačním a informačním středisku hasičského záchranného sboru kraje, se vydává jednotný „ceník“ za poskytování služeb, souvisejících s připojením elektrické požární signalizace (dále jen „EPS“) na pult centralizované ochrany umístěný na krajském operačním a informačním středisku hasičského záchranného sboru kraje (dále jen „pult centralizované ochrany“).</w:t>
      </w:r>
    </w:p>
    <w:p w14:paraId="2068A043" w14:textId="77777777" w:rsidR="00511982" w:rsidRPr="008F757F" w:rsidRDefault="00511982" w:rsidP="00511982">
      <w:pPr>
        <w:spacing w:after="0" w:line="240" w:lineRule="auto"/>
        <w:rPr>
          <w:rFonts w:eastAsia="Times New Roman"/>
          <w:bCs w:val="0"/>
          <w:color w:val="000000"/>
          <w:sz w:val="27"/>
          <w:szCs w:val="27"/>
          <w:lang w:eastAsia="cs-CZ"/>
        </w:rPr>
      </w:pPr>
    </w:p>
    <w:p w14:paraId="2DB72FFF" w14:textId="77777777" w:rsidR="008F757F" w:rsidRPr="008F757F" w:rsidRDefault="008F757F" w:rsidP="008F757F">
      <w:pPr>
        <w:shd w:val="clear" w:color="auto" w:fill="FFFFFF"/>
        <w:spacing w:after="0" w:line="240" w:lineRule="auto"/>
        <w:jc w:val="center"/>
        <w:rPr>
          <w:rFonts w:eastAsia="Times New Roman"/>
          <w:bCs w:val="0"/>
          <w:color w:val="000000"/>
          <w:sz w:val="27"/>
          <w:szCs w:val="27"/>
          <w:lang w:eastAsia="cs-CZ"/>
        </w:rPr>
      </w:pPr>
      <w:r w:rsidRPr="008F757F">
        <w:rPr>
          <w:rFonts w:eastAsia="Times New Roman"/>
          <w:b/>
          <w:color w:val="000000"/>
          <w:sz w:val="27"/>
          <w:szCs w:val="27"/>
          <w:lang w:eastAsia="cs-CZ"/>
        </w:rPr>
        <w:t>Jednotný „ceník“ za poskytování služeb</w:t>
      </w:r>
      <w:r w:rsidRPr="008F757F">
        <w:rPr>
          <w:rFonts w:eastAsia="Times New Roman"/>
          <w:bCs w:val="0"/>
          <w:color w:val="000000"/>
          <w:sz w:val="27"/>
          <w:szCs w:val="27"/>
          <w:lang w:eastAsia="cs-CZ"/>
        </w:rPr>
        <w:br/>
      </w:r>
      <w:r w:rsidRPr="008F757F">
        <w:rPr>
          <w:rFonts w:eastAsia="Times New Roman"/>
          <w:b/>
          <w:color w:val="000000"/>
          <w:sz w:val="27"/>
          <w:szCs w:val="27"/>
          <w:lang w:eastAsia="cs-CZ"/>
        </w:rPr>
        <w:t>souvisejících s připojením EPS na pult centralizované ochrany</w:t>
      </w:r>
    </w:p>
    <w:p w14:paraId="405A019E" w14:textId="68D8EDB3" w:rsidR="008F757F" w:rsidRPr="008F757F" w:rsidRDefault="008F757F" w:rsidP="00511982">
      <w:pPr>
        <w:spacing w:after="0" w:line="240" w:lineRule="auto"/>
        <w:rPr>
          <w:rFonts w:eastAsia="Times New Roman"/>
          <w:bCs w:val="0"/>
          <w:color w:val="000000"/>
          <w:sz w:val="27"/>
          <w:szCs w:val="27"/>
          <w:lang w:eastAsia="cs-CZ"/>
        </w:rPr>
      </w:pPr>
      <w:r w:rsidRPr="008F757F">
        <w:rPr>
          <w:rFonts w:eastAsia="Times New Roman"/>
          <w:bCs w:val="0"/>
          <w:color w:val="000000"/>
          <w:sz w:val="27"/>
          <w:szCs w:val="27"/>
          <w:lang w:eastAsia="cs-CZ"/>
        </w:rPr>
        <w:br/>
      </w:r>
      <w:r w:rsidRPr="008F757F">
        <w:rPr>
          <w:rFonts w:eastAsia="Times New Roman"/>
          <w:bCs w:val="0"/>
          <w:color w:val="000000"/>
          <w:sz w:val="27"/>
          <w:szCs w:val="27"/>
          <w:shd w:val="clear" w:color="auto" w:fill="FFFFFF"/>
          <w:lang w:eastAsia="cs-CZ"/>
        </w:rPr>
        <w:t>• </w:t>
      </w:r>
      <w:r w:rsidRPr="008F757F">
        <w:rPr>
          <w:rFonts w:eastAsia="Times New Roman"/>
          <w:bCs w:val="0"/>
          <w:color w:val="000000"/>
          <w:sz w:val="27"/>
          <w:szCs w:val="27"/>
          <w:u w:val="single"/>
          <w:shd w:val="clear" w:color="auto" w:fill="FFFFFF"/>
          <w:lang w:eastAsia="cs-CZ"/>
        </w:rPr>
        <w:t>Jednorázová úhrada za připojení EPS soukromého subjektu na pult centralizované ochrany</w:t>
      </w:r>
      <w:r w:rsidRPr="008F757F">
        <w:rPr>
          <w:rFonts w:eastAsia="Times New Roman"/>
          <w:bCs w:val="0"/>
          <w:color w:val="000000"/>
          <w:sz w:val="27"/>
          <w:szCs w:val="27"/>
          <w:lang w:eastAsia="cs-CZ"/>
        </w:rPr>
        <w:t>24 653,- Kč - při zahrnutí veškerých nákladů</w:t>
      </w:r>
      <w:r w:rsidRPr="008F757F">
        <w:rPr>
          <w:rFonts w:eastAsia="Times New Roman"/>
          <w:bCs w:val="0"/>
          <w:color w:val="000000"/>
          <w:sz w:val="27"/>
          <w:szCs w:val="27"/>
          <w:lang w:eastAsia="cs-CZ"/>
        </w:rPr>
        <w:br/>
        <w:t>21 591,- Kč - při nezahrnutí nákladů souvisejících s:</w:t>
      </w:r>
    </w:p>
    <w:p w14:paraId="57FCF2C6" w14:textId="77777777" w:rsidR="008F757F" w:rsidRPr="008F757F" w:rsidRDefault="008F757F" w:rsidP="008F757F">
      <w:pPr>
        <w:shd w:val="clear" w:color="auto" w:fill="FFFFFF"/>
        <w:spacing w:after="0" w:line="240" w:lineRule="auto"/>
        <w:ind w:left="2880"/>
        <w:rPr>
          <w:rFonts w:eastAsia="Times New Roman"/>
          <w:bCs w:val="0"/>
          <w:color w:val="000000"/>
          <w:sz w:val="27"/>
          <w:szCs w:val="27"/>
          <w:lang w:eastAsia="cs-CZ"/>
        </w:rPr>
      </w:pPr>
      <w:r w:rsidRPr="008F757F">
        <w:rPr>
          <w:rFonts w:eastAsia="Times New Roman"/>
          <w:bCs w:val="0"/>
          <w:color w:val="000000"/>
          <w:sz w:val="27"/>
          <w:szCs w:val="27"/>
          <w:lang w:eastAsia="cs-CZ"/>
        </w:rPr>
        <w:t>- návrhem projektu EPS</w:t>
      </w:r>
      <w:r w:rsidRPr="008F757F">
        <w:rPr>
          <w:rFonts w:eastAsia="Times New Roman"/>
          <w:bCs w:val="0"/>
          <w:color w:val="000000"/>
          <w:sz w:val="27"/>
          <w:szCs w:val="27"/>
          <w:lang w:eastAsia="cs-CZ"/>
        </w:rPr>
        <w:br/>
        <w:t>- konfigurací EPS</w:t>
      </w:r>
      <w:r w:rsidRPr="008F757F">
        <w:rPr>
          <w:rFonts w:eastAsia="Times New Roman"/>
          <w:bCs w:val="0"/>
          <w:color w:val="000000"/>
          <w:sz w:val="27"/>
          <w:szCs w:val="27"/>
          <w:lang w:eastAsia="cs-CZ"/>
        </w:rPr>
        <w:br/>
        <w:t>- zkušebním provozem EPS.</w:t>
      </w:r>
    </w:p>
    <w:p w14:paraId="1DFA70BF" w14:textId="77777777" w:rsidR="008F757F" w:rsidRPr="008F757F" w:rsidRDefault="008F757F" w:rsidP="008F757F">
      <w:pPr>
        <w:spacing w:after="0" w:line="240" w:lineRule="auto"/>
        <w:rPr>
          <w:rFonts w:eastAsia="Times New Roman"/>
          <w:bCs w:val="0"/>
          <w:szCs w:val="24"/>
          <w:lang w:eastAsia="cs-CZ"/>
        </w:rPr>
      </w:pPr>
      <w:r w:rsidRPr="008F757F">
        <w:rPr>
          <w:rFonts w:eastAsia="Times New Roman"/>
          <w:bCs w:val="0"/>
          <w:color w:val="000000"/>
          <w:sz w:val="27"/>
          <w:szCs w:val="27"/>
          <w:lang w:eastAsia="cs-CZ"/>
        </w:rPr>
        <w:br/>
      </w:r>
      <w:r w:rsidRPr="008F757F">
        <w:rPr>
          <w:rFonts w:eastAsia="Times New Roman"/>
          <w:bCs w:val="0"/>
          <w:color w:val="000000"/>
          <w:sz w:val="27"/>
          <w:szCs w:val="27"/>
          <w:shd w:val="clear" w:color="auto" w:fill="FFFFFF"/>
          <w:lang w:eastAsia="cs-CZ"/>
        </w:rPr>
        <w:t>• </w:t>
      </w:r>
      <w:r w:rsidRPr="008F757F">
        <w:rPr>
          <w:rFonts w:eastAsia="Times New Roman"/>
          <w:bCs w:val="0"/>
          <w:color w:val="000000"/>
          <w:sz w:val="27"/>
          <w:szCs w:val="27"/>
          <w:u w:val="single"/>
          <w:shd w:val="clear" w:color="auto" w:fill="FFFFFF"/>
          <w:lang w:eastAsia="cs-CZ"/>
        </w:rPr>
        <w:t>Měsíční cena za připojenou EPS soukromého subjektu na pult centralizované ochrany</w:t>
      </w:r>
    </w:p>
    <w:p w14:paraId="2BC4088F" w14:textId="77777777" w:rsidR="008F757F" w:rsidRPr="008F757F" w:rsidRDefault="008F757F" w:rsidP="008F757F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Cs w:val="0"/>
          <w:color w:val="000000"/>
          <w:sz w:val="27"/>
          <w:szCs w:val="27"/>
          <w:lang w:eastAsia="cs-CZ"/>
        </w:rPr>
      </w:pPr>
      <w:r w:rsidRPr="008F757F">
        <w:rPr>
          <w:rFonts w:eastAsia="Times New Roman"/>
          <w:bCs w:val="0"/>
          <w:color w:val="000000"/>
          <w:sz w:val="27"/>
          <w:szCs w:val="27"/>
          <w:lang w:eastAsia="cs-CZ"/>
        </w:rPr>
        <w:t>3 135,- Kč / měsíc - bez vlastnictví licence na pult centralizované ochrany</w:t>
      </w:r>
      <w:r w:rsidRPr="008F757F">
        <w:rPr>
          <w:rFonts w:eastAsia="Times New Roman"/>
          <w:bCs w:val="0"/>
          <w:color w:val="000000"/>
          <w:sz w:val="27"/>
          <w:szCs w:val="27"/>
          <w:lang w:eastAsia="cs-CZ"/>
        </w:rPr>
        <w:br/>
        <w:t>3 219,- Kč / měsíc - při vlastnictví licence na pult centralizované ochrany</w:t>
      </w:r>
      <w:r w:rsidRPr="008F757F">
        <w:rPr>
          <w:rFonts w:eastAsia="Times New Roman"/>
          <w:bCs w:val="0"/>
          <w:color w:val="000000"/>
          <w:sz w:val="27"/>
          <w:szCs w:val="27"/>
          <w:lang w:eastAsia="cs-CZ"/>
        </w:rPr>
        <w:br/>
      </w:r>
      <w:r w:rsidRPr="008F757F">
        <w:rPr>
          <w:rFonts w:eastAsia="Times New Roman"/>
          <w:bCs w:val="0"/>
          <w:color w:val="000000"/>
          <w:sz w:val="27"/>
          <w:szCs w:val="27"/>
          <w:lang w:eastAsia="cs-CZ"/>
        </w:rPr>
        <w:br/>
        <w:t>• </w:t>
      </w:r>
      <w:r w:rsidRPr="008F757F">
        <w:rPr>
          <w:rFonts w:eastAsia="Times New Roman"/>
          <w:bCs w:val="0"/>
          <w:color w:val="000000"/>
          <w:sz w:val="27"/>
          <w:szCs w:val="27"/>
          <w:u w:val="single"/>
          <w:lang w:eastAsia="cs-CZ"/>
        </w:rPr>
        <w:t>Náklady za planý výjezd </w:t>
      </w:r>
      <w:r w:rsidRPr="008F757F">
        <w:rPr>
          <w:rFonts w:eastAsia="Times New Roman"/>
          <w:bCs w:val="0"/>
          <w:color w:val="000000"/>
          <w:sz w:val="27"/>
          <w:szCs w:val="27"/>
          <w:u w:val="single"/>
          <w:vertAlign w:val="superscript"/>
          <w:lang w:eastAsia="cs-CZ"/>
        </w:rPr>
        <w:t>1)</w:t>
      </w:r>
      <w:r w:rsidRPr="008F757F">
        <w:rPr>
          <w:rFonts w:eastAsia="Times New Roman"/>
          <w:bCs w:val="0"/>
          <w:color w:val="000000"/>
          <w:sz w:val="27"/>
          <w:szCs w:val="27"/>
          <w:u w:val="single"/>
          <w:lang w:eastAsia="cs-CZ"/>
        </w:rPr>
        <w:t>předurčené jednotky PO kategorie JPO I</w:t>
      </w:r>
    </w:p>
    <w:p w14:paraId="1A892021" w14:textId="6523D12E" w:rsidR="008F757F" w:rsidRPr="008F757F" w:rsidRDefault="008F757F" w:rsidP="008F757F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Cs w:val="0"/>
          <w:color w:val="000000"/>
          <w:sz w:val="27"/>
          <w:szCs w:val="27"/>
          <w:lang w:eastAsia="cs-CZ"/>
        </w:rPr>
      </w:pPr>
      <w:r w:rsidRPr="008F757F">
        <w:rPr>
          <w:rFonts w:eastAsia="Times New Roman"/>
          <w:bCs w:val="0"/>
          <w:color w:val="000000"/>
          <w:sz w:val="27"/>
          <w:szCs w:val="27"/>
          <w:lang w:eastAsia="cs-CZ"/>
        </w:rPr>
        <w:t>2 955,- Kč</w:t>
      </w:r>
      <w:r w:rsidRPr="008F757F">
        <w:rPr>
          <w:rFonts w:eastAsia="Times New Roman"/>
          <w:bCs w:val="0"/>
          <w:color w:val="000000"/>
          <w:sz w:val="27"/>
          <w:szCs w:val="27"/>
          <w:lang w:eastAsia="cs-CZ"/>
        </w:rPr>
        <w:br/>
      </w:r>
      <w:r w:rsidRPr="008F757F">
        <w:rPr>
          <w:rFonts w:eastAsia="Times New Roman"/>
          <w:bCs w:val="0"/>
          <w:color w:val="000000"/>
          <w:sz w:val="27"/>
          <w:szCs w:val="27"/>
          <w:lang w:eastAsia="cs-CZ"/>
        </w:rPr>
        <w:br/>
      </w:r>
      <w:r w:rsidRPr="008F757F">
        <w:rPr>
          <w:rFonts w:eastAsia="Times New Roman"/>
          <w:bCs w:val="0"/>
          <w:color w:val="000000"/>
          <w:sz w:val="27"/>
          <w:szCs w:val="27"/>
          <w:vertAlign w:val="superscript"/>
          <w:lang w:eastAsia="cs-CZ"/>
        </w:rPr>
        <w:t>1)</w:t>
      </w:r>
      <w:r w:rsidRPr="008F757F">
        <w:rPr>
          <w:rFonts w:eastAsia="Times New Roman"/>
          <w:bCs w:val="0"/>
          <w:color w:val="000000"/>
          <w:sz w:val="27"/>
          <w:szCs w:val="27"/>
          <w:lang w:eastAsia="cs-CZ"/>
        </w:rPr>
        <w:t> Výjezd předurčené jednotky Hasičského záchranného sboru ČR na základě vyhlášení planého poplachu připojenou ústřednou EPS (viz čl. 3.13 ČSN 34 2710)</w:t>
      </w:r>
    </w:p>
    <w:p w14:paraId="3261802B" w14:textId="77777777" w:rsidR="008F757F" w:rsidRPr="008F757F" w:rsidRDefault="008F757F" w:rsidP="008F757F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Cs w:val="0"/>
          <w:color w:val="000000"/>
          <w:sz w:val="27"/>
          <w:szCs w:val="27"/>
          <w:lang w:eastAsia="cs-CZ"/>
        </w:rPr>
      </w:pPr>
      <w:r w:rsidRPr="008F757F">
        <w:rPr>
          <w:rFonts w:eastAsia="Times New Roman"/>
          <w:bCs w:val="0"/>
          <w:color w:val="000000"/>
          <w:sz w:val="27"/>
          <w:szCs w:val="27"/>
          <w:lang w:eastAsia="cs-CZ"/>
        </w:rPr>
        <w:br/>
        <w:t>Ceník nabývá účinnosti dnem 1. července 2023.</w:t>
      </w:r>
      <w:r w:rsidRPr="008F757F">
        <w:rPr>
          <w:rFonts w:eastAsia="Times New Roman"/>
          <w:bCs w:val="0"/>
          <w:color w:val="000000"/>
          <w:sz w:val="27"/>
          <w:szCs w:val="27"/>
          <w:lang w:eastAsia="cs-CZ"/>
        </w:rPr>
        <w:br/>
      </w:r>
      <w:r w:rsidRPr="008F757F">
        <w:rPr>
          <w:rFonts w:eastAsia="Times New Roman"/>
          <w:bCs w:val="0"/>
          <w:color w:val="000000"/>
          <w:sz w:val="27"/>
          <w:szCs w:val="27"/>
          <w:lang w:eastAsia="cs-CZ"/>
        </w:rPr>
        <w:br/>
        <w:t>Č.j. MV-115033-1/PO-FIN-2023</w:t>
      </w:r>
    </w:p>
    <w:tbl>
      <w:tblPr>
        <w:tblW w:w="0" w:type="auto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5"/>
      </w:tblGrid>
      <w:tr w:rsidR="008F757F" w:rsidRPr="008F757F" w14:paraId="5744EB91" w14:textId="77777777" w:rsidTr="008F757F">
        <w:trPr>
          <w:tblCellSpacing w:w="0" w:type="dxa"/>
          <w:jc w:val="right"/>
        </w:trPr>
        <w:tc>
          <w:tcPr>
            <w:tcW w:w="4605" w:type="dxa"/>
            <w:hideMark/>
          </w:tcPr>
          <w:p w14:paraId="617EC47D" w14:textId="77777777" w:rsidR="008F757F" w:rsidRPr="008F757F" w:rsidRDefault="008F757F" w:rsidP="008F757F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cs-CZ"/>
              </w:rPr>
            </w:pPr>
            <w:r w:rsidRPr="008F757F">
              <w:rPr>
                <w:rFonts w:eastAsia="Times New Roman"/>
                <w:bCs w:val="0"/>
                <w:sz w:val="27"/>
                <w:szCs w:val="27"/>
                <w:lang w:eastAsia="cs-CZ"/>
              </w:rPr>
              <w:t>genpor. Ing. Vladimír Vlček, Ph.D., MBA, v. r.</w:t>
            </w:r>
            <w:r w:rsidRPr="008F757F">
              <w:rPr>
                <w:rFonts w:eastAsia="Times New Roman"/>
                <w:bCs w:val="0"/>
                <w:szCs w:val="24"/>
                <w:lang w:eastAsia="cs-CZ"/>
              </w:rPr>
              <w:br/>
            </w:r>
            <w:r w:rsidRPr="008F757F">
              <w:rPr>
                <w:rFonts w:eastAsia="Times New Roman"/>
                <w:bCs w:val="0"/>
                <w:sz w:val="27"/>
                <w:szCs w:val="27"/>
                <w:lang w:eastAsia="cs-CZ"/>
              </w:rPr>
              <w:t>generální ředitel HZS ČR</w:t>
            </w:r>
          </w:p>
        </w:tc>
      </w:tr>
    </w:tbl>
    <w:p w14:paraId="550E3D3E" w14:textId="77777777" w:rsidR="00061149" w:rsidRDefault="00061149"/>
    <w:sectPr w:rsidR="00061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57F"/>
    <w:rsid w:val="00061149"/>
    <w:rsid w:val="00511982"/>
    <w:rsid w:val="008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21AE8"/>
  <w15:chartTrackingRefBased/>
  <w15:docId w15:val="{EC17885E-3447-4812-91B2-81332BEE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8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5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240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Merglová Martina - HZS Ústeckého kraje</dc:creator>
  <cp:keywords/>
  <dc:description/>
  <cp:lastModifiedBy>Merglová Martina - HZS Ústeckého kraje</cp:lastModifiedBy>
  <cp:revision>2</cp:revision>
  <dcterms:created xsi:type="dcterms:W3CDTF">2024-06-19T10:14:00Z</dcterms:created>
  <dcterms:modified xsi:type="dcterms:W3CDTF">2024-07-18T05:56:00Z</dcterms:modified>
</cp:coreProperties>
</file>