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314" w:rsidRDefault="00B87314" w:rsidP="00B87314">
      <w:pPr>
        <w:spacing w:after="0"/>
        <w:ind w:left="1560" w:hanging="15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8BC2E7" wp14:editId="6EC0FD12">
            <wp:extent cx="798113" cy="738052"/>
            <wp:effectExtent l="0" t="0" r="0" b="0"/>
            <wp:docPr id="2" name="Grafický objekt 2" descr="Inform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rmation.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827174" cy="764926"/>
                    </a:xfrm>
                    <a:prstGeom prst="rect">
                      <a:avLst/>
                    </a:prstGeom>
                  </pic:spPr>
                </pic:pic>
              </a:graphicData>
            </a:graphic>
          </wp:inline>
        </w:drawing>
      </w:r>
    </w:p>
    <w:p w:rsidR="00B87314" w:rsidRDefault="00B87314" w:rsidP="00B87314">
      <w:pPr>
        <w:spacing w:after="0"/>
        <w:ind w:left="1560" w:hanging="1560"/>
        <w:jc w:val="both"/>
        <w:rPr>
          <w:rFonts w:ascii="Times New Roman" w:hAnsi="Times New Roman" w:cs="Times New Roman"/>
          <w:sz w:val="24"/>
          <w:szCs w:val="24"/>
        </w:rPr>
      </w:pPr>
    </w:p>
    <w:p w:rsidR="00B87314" w:rsidRPr="005B5021" w:rsidRDefault="00B87314" w:rsidP="00B87314">
      <w:pPr>
        <w:spacing w:after="0"/>
        <w:ind w:left="1560" w:hanging="1560"/>
        <w:jc w:val="both"/>
        <w:rPr>
          <w:rFonts w:ascii="Times New Roman" w:hAnsi="Times New Roman" w:cs="Times New Roman"/>
          <w:b/>
          <w:sz w:val="24"/>
          <w:szCs w:val="24"/>
        </w:rPr>
      </w:pPr>
      <w:r w:rsidRPr="005B5021">
        <w:rPr>
          <w:rFonts w:ascii="Times New Roman" w:hAnsi="Times New Roman" w:cs="Times New Roman"/>
          <w:b/>
          <w:sz w:val="24"/>
          <w:szCs w:val="24"/>
        </w:rPr>
        <w:t>Informace pro oznamovatele</w:t>
      </w:r>
    </w:p>
    <w:p w:rsidR="00B87314" w:rsidRDefault="00B87314" w:rsidP="00B87314">
      <w:pPr>
        <w:spacing w:after="0"/>
        <w:ind w:left="1560" w:hanging="1560"/>
        <w:jc w:val="both"/>
        <w:rPr>
          <w:rFonts w:ascii="Times New Roman" w:hAnsi="Times New Roman" w:cs="Times New Roman"/>
          <w:sz w:val="24"/>
          <w:szCs w:val="24"/>
        </w:rPr>
      </w:pPr>
    </w:p>
    <w:p w:rsidR="00B87314" w:rsidRDefault="00B87314" w:rsidP="00B87314">
      <w:pPr>
        <w:spacing w:after="120"/>
        <w:ind w:left="1560" w:hanging="1560"/>
        <w:jc w:val="both"/>
        <w:rPr>
          <w:rFonts w:ascii="Times New Roman" w:hAnsi="Times New Roman" w:cs="Times New Roman"/>
          <w:b/>
          <w:sz w:val="24"/>
          <w:szCs w:val="24"/>
        </w:rPr>
      </w:pPr>
      <w:r>
        <w:rPr>
          <w:rFonts w:ascii="Times New Roman" w:hAnsi="Times New Roman" w:cs="Times New Roman"/>
          <w:b/>
          <w:sz w:val="24"/>
          <w:szCs w:val="24"/>
        </w:rPr>
        <w:t>Cíl zavedení ochrany oznamovatelů</w:t>
      </w:r>
    </w:p>
    <w:p w:rsidR="00B87314" w:rsidRDefault="00B87314" w:rsidP="00B87314">
      <w:pPr>
        <w:spacing w:after="120"/>
        <w:jc w:val="both"/>
        <w:rPr>
          <w:rFonts w:ascii="Times New Roman" w:hAnsi="Times New Roman" w:cs="Times New Roman"/>
          <w:sz w:val="24"/>
          <w:szCs w:val="24"/>
        </w:rPr>
      </w:pPr>
      <w:r w:rsidRPr="00D507FA">
        <w:rPr>
          <w:rFonts w:ascii="Times New Roman" w:hAnsi="Times New Roman" w:cs="Times New Roman"/>
          <w:sz w:val="24"/>
          <w:szCs w:val="24"/>
        </w:rPr>
        <w:t xml:space="preserve">Hlavním cílem pro zavedení ochrany oznamovatelů </w:t>
      </w:r>
      <w:r>
        <w:rPr>
          <w:rFonts w:ascii="Times New Roman" w:hAnsi="Times New Roman" w:cs="Times New Roman"/>
          <w:sz w:val="24"/>
          <w:szCs w:val="24"/>
        </w:rPr>
        <w:t>je umožnit odhalování protiprávního jednání u Hasičského záchranného sboru Jihočeského kraje při výkonu pracovní či jiné činnosti, o kterém zaměstnanci, příslušníci či jiné osoby v obdobném postavení (viz. níže) za běžných okolnosti neinformují svého zaměstnavatele či příslušné státní orgány, a to z důvodu obav z </w:t>
      </w:r>
      <w:proofErr w:type="spellStart"/>
      <w:r>
        <w:rPr>
          <w:rFonts w:ascii="Times New Roman" w:hAnsi="Times New Roman" w:cs="Times New Roman"/>
          <w:sz w:val="24"/>
          <w:szCs w:val="24"/>
        </w:rPr>
        <w:t>tvz</w:t>
      </w:r>
      <w:proofErr w:type="spellEnd"/>
      <w:r>
        <w:rPr>
          <w:rFonts w:ascii="Times New Roman" w:hAnsi="Times New Roman" w:cs="Times New Roman"/>
          <w:sz w:val="24"/>
          <w:szCs w:val="24"/>
        </w:rPr>
        <w:t>. odvetných opatření.</w:t>
      </w:r>
    </w:p>
    <w:p w:rsidR="00B87314" w:rsidRDefault="00B87314" w:rsidP="00B87314">
      <w:pPr>
        <w:spacing w:after="120"/>
        <w:jc w:val="both"/>
        <w:rPr>
          <w:rFonts w:ascii="Times New Roman" w:hAnsi="Times New Roman" w:cs="Times New Roman"/>
          <w:b/>
          <w:sz w:val="24"/>
          <w:szCs w:val="24"/>
        </w:rPr>
      </w:pPr>
      <w:r w:rsidRPr="00D507FA">
        <w:rPr>
          <w:rFonts w:ascii="Times New Roman" w:hAnsi="Times New Roman" w:cs="Times New Roman"/>
          <w:b/>
          <w:sz w:val="24"/>
          <w:szCs w:val="24"/>
        </w:rPr>
        <w:t xml:space="preserve">Právní úprava ochrany oznamovatelů   </w:t>
      </w:r>
    </w:p>
    <w:p w:rsidR="00B87314" w:rsidRPr="00D507FA" w:rsidRDefault="00B87314" w:rsidP="00B87314">
      <w:pPr>
        <w:spacing w:after="120"/>
        <w:jc w:val="both"/>
        <w:rPr>
          <w:rFonts w:ascii="Times New Roman" w:hAnsi="Times New Roman" w:cs="Times New Roman"/>
          <w:sz w:val="24"/>
          <w:szCs w:val="24"/>
        </w:rPr>
      </w:pPr>
      <w:r w:rsidRPr="00D507FA">
        <w:rPr>
          <w:rFonts w:ascii="Times New Roman" w:hAnsi="Times New Roman" w:cs="Times New Roman"/>
          <w:sz w:val="24"/>
          <w:szCs w:val="24"/>
        </w:rPr>
        <w:t xml:space="preserve">Právní úprava ochrany oznamovatelů vychází přímo ze směrnice </w:t>
      </w:r>
      <w:r w:rsidRPr="0030601B">
        <w:rPr>
          <w:rFonts w:ascii="Times New Roman" w:hAnsi="Times New Roman" w:cs="Times New Roman"/>
          <w:sz w:val="24"/>
          <w:szCs w:val="24"/>
        </w:rPr>
        <w:t>Evropského parlamentu a rady (EU) 2019/1937 ze dne 23. října 2019 o ochraně osob, které oznamují porušení práva Unie</w:t>
      </w:r>
      <w:r>
        <w:rPr>
          <w:rFonts w:ascii="Times New Roman" w:hAnsi="Times New Roman" w:cs="Times New Roman"/>
          <w:sz w:val="24"/>
          <w:szCs w:val="24"/>
        </w:rPr>
        <w:t>.</w:t>
      </w:r>
    </w:p>
    <w:p w:rsidR="00B87314" w:rsidRPr="005B5021" w:rsidRDefault="00B87314" w:rsidP="00B87314">
      <w:pPr>
        <w:spacing w:after="120"/>
        <w:jc w:val="both"/>
        <w:rPr>
          <w:rFonts w:ascii="Times New Roman" w:hAnsi="Times New Roman" w:cs="Times New Roman"/>
          <w:b/>
          <w:sz w:val="24"/>
          <w:szCs w:val="24"/>
        </w:rPr>
      </w:pPr>
      <w:r w:rsidRPr="005B5021">
        <w:rPr>
          <w:rFonts w:ascii="Times New Roman" w:hAnsi="Times New Roman" w:cs="Times New Roman"/>
          <w:b/>
          <w:sz w:val="24"/>
          <w:szCs w:val="24"/>
        </w:rPr>
        <w:t>Kdo může být oznamovatelem</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Oznamovatelem může být jakákoliv fyzická osoba, která je ve služebním nebo pracovním poměru vůči Hasičského záchranného sboru Jihočeského kraje, osoby samostatně výdělečně činné (OSVČ), dobrovolník, stážista nebo student v rámci praxe, vykonávané u Hasičského záchranného sboru Jihočeského kraje, osoby  vykonávající pro Hasičský záchranný sbor Jihočeského kraje činnost na základě smlouvy o poskytování dodávek a služeb, stavebních prací či jiné obdobné činnosti a osoby, které se pohybují v pracovním prostředí Hasičského záchranného sboru Jihočeského kraje, včetně osob, které se o tyto činnosti ucházejí.</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Oznámení může učinit rovněž osoba, jejíž pracovní nebo služební poměr již skončil, případně osoba, které oznamované informace získala v rámci přijímacího řízení či předsmluvních jednání u hasičského záchranného sboru Jihočeského kraje. </w:t>
      </w:r>
    </w:p>
    <w:p w:rsidR="00B87314" w:rsidRPr="005B5021" w:rsidRDefault="00B87314" w:rsidP="00B87314">
      <w:pPr>
        <w:spacing w:after="120"/>
        <w:ind w:left="1559" w:hanging="1559"/>
        <w:jc w:val="both"/>
        <w:rPr>
          <w:rFonts w:ascii="Times New Roman" w:hAnsi="Times New Roman" w:cs="Times New Roman"/>
          <w:b/>
          <w:sz w:val="24"/>
          <w:szCs w:val="24"/>
        </w:rPr>
      </w:pPr>
      <w:r w:rsidRPr="005B5021">
        <w:rPr>
          <w:rFonts w:ascii="Times New Roman" w:hAnsi="Times New Roman" w:cs="Times New Roman"/>
          <w:b/>
          <w:sz w:val="24"/>
          <w:szCs w:val="24"/>
        </w:rPr>
        <w:t>Jaké protiprávní oznámení lze ohlásit</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Oznamovatel může podat informace z vymezeného okruhu oznámení, přičemž se může jednat o důvodná podezření, o skutečné či možné porušení předpisů, ke kterým již došlo nebo může dojít, včetně informací o pokusech taková porušení utajit. Důvody, které vedou oznamovatele k podání oznámení nejsou podstatné pro rozhodnutí o poskytnutí ochrany oznamovatele, je však zakázáno podávat informace úmyslně či vědomě nepravdivé, nesprávné či zavádějící. </w:t>
      </w:r>
    </w:p>
    <w:p w:rsidR="00B87314" w:rsidRDefault="00B87314" w:rsidP="00B87314">
      <w:pPr>
        <w:spacing w:after="120"/>
        <w:ind w:left="1559" w:hanging="1559"/>
        <w:jc w:val="both"/>
        <w:rPr>
          <w:rFonts w:ascii="Times New Roman" w:hAnsi="Times New Roman" w:cs="Times New Roman"/>
          <w:sz w:val="24"/>
          <w:szCs w:val="24"/>
        </w:rPr>
      </w:pPr>
      <w:r>
        <w:rPr>
          <w:rFonts w:ascii="Times New Roman" w:hAnsi="Times New Roman" w:cs="Times New Roman"/>
          <w:sz w:val="24"/>
          <w:szCs w:val="24"/>
        </w:rPr>
        <w:t>Oznámení se musí týkat některé z oblastí</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3A53FB">
        <w:rPr>
          <w:rFonts w:ascii="Times New Roman" w:hAnsi="Times New Roman" w:cs="Times New Roman"/>
          <w:sz w:val="24"/>
          <w:szCs w:val="24"/>
        </w:rPr>
        <w:t>adávání veřejných zakázek, veřejných služeb a hospodářsk</w:t>
      </w:r>
      <w:r>
        <w:rPr>
          <w:rFonts w:ascii="Times New Roman" w:hAnsi="Times New Roman" w:cs="Times New Roman"/>
          <w:sz w:val="24"/>
          <w:szCs w:val="24"/>
        </w:rPr>
        <w:t>á</w:t>
      </w:r>
      <w:r w:rsidRPr="003A53FB">
        <w:rPr>
          <w:rFonts w:ascii="Times New Roman" w:hAnsi="Times New Roman" w:cs="Times New Roman"/>
          <w:sz w:val="24"/>
          <w:szCs w:val="24"/>
        </w:rPr>
        <w:t xml:space="preserve"> soutěž</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ochrana osobních údajů</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bezpečnost a soulad výrobků s předpisy </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ochrana životního prostředí, radiační ochrana a jaderná bezpečnost</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ohrožení veřejného zdraví (do této kategorie spadá i porušení technických či hygienických norem nebo norem z oblasti bezpečnosti práce)</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ochrana spotřebitele</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ochrana soukromí a bezpečnosti sítí elektronických komunikací a informačních systémů</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ochrana finančních zájmů Evropské unie a ochrana unijních pravidel hospodářské soutěže a státní podpory (porušení pravidel, týkajících se daní z příjmů právnických osob, porušení mechanismů, jejichž účelem je získání daňových výhod) </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předcházení praní peněz a financování terorismu</w:t>
      </w:r>
    </w:p>
    <w:p w:rsidR="00B87314" w:rsidRDefault="00B87314" w:rsidP="00B87314">
      <w:pPr>
        <w:pStyle w:val="Odstavecseseznamem"/>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bezpečnost dopravy, přepravy a provozu na pozemních komunikacích</w:t>
      </w:r>
    </w:p>
    <w:p w:rsidR="00B87314" w:rsidRDefault="00B87314" w:rsidP="00B87314">
      <w:pPr>
        <w:spacing w:after="0"/>
        <w:jc w:val="both"/>
        <w:rPr>
          <w:rFonts w:ascii="Times New Roman" w:hAnsi="Times New Roman" w:cs="Times New Roman"/>
          <w:sz w:val="24"/>
          <w:szCs w:val="24"/>
        </w:rPr>
      </w:pPr>
    </w:p>
    <w:p w:rsidR="00B87314" w:rsidRPr="00B46B8B" w:rsidRDefault="00B87314" w:rsidP="00B87314">
      <w:pPr>
        <w:spacing w:after="120"/>
        <w:jc w:val="both"/>
        <w:rPr>
          <w:rFonts w:ascii="Times New Roman" w:hAnsi="Times New Roman" w:cs="Times New Roman"/>
          <w:b/>
          <w:sz w:val="24"/>
          <w:szCs w:val="24"/>
        </w:rPr>
      </w:pPr>
      <w:r w:rsidRPr="00B46B8B">
        <w:rPr>
          <w:rFonts w:ascii="Times New Roman" w:hAnsi="Times New Roman" w:cs="Times New Roman"/>
          <w:b/>
          <w:sz w:val="24"/>
          <w:szCs w:val="24"/>
        </w:rPr>
        <w:t xml:space="preserve">Informace, které nelze oznamovat </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Z oznámení jsou vyňaty informace</w:t>
      </w:r>
    </w:p>
    <w:p w:rsidR="00B87314" w:rsidRDefault="00B87314" w:rsidP="00B87314">
      <w:pPr>
        <w:pStyle w:val="Odstavecseseznamem"/>
        <w:numPr>
          <w:ilvl w:val="0"/>
          <w:numId w:val="3"/>
        </w:numPr>
        <w:spacing w:after="120"/>
        <w:ind w:left="426" w:hanging="426"/>
        <w:jc w:val="both"/>
        <w:rPr>
          <w:rFonts w:ascii="Times New Roman" w:hAnsi="Times New Roman" w:cs="Times New Roman"/>
          <w:sz w:val="24"/>
          <w:szCs w:val="24"/>
        </w:rPr>
      </w:pPr>
      <w:r>
        <w:rPr>
          <w:rFonts w:ascii="Times New Roman" w:hAnsi="Times New Roman" w:cs="Times New Roman"/>
          <w:sz w:val="24"/>
          <w:szCs w:val="24"/>
        </w:rPr>
        <w:t xml:space="preserve">které by mohly ohrozit podstatný bezpečnostní zájem České republiky </w:t>
      </w:r>
    </w:p>
    <w:p w:rsidR="00B87314" w:rsidRDefault="00B87314" w:rsidP="00B87314">
      <w:pPr>
        <w:pStyle w:val="Odstavecseseznamem"/>
        <w:numPr>
          <w:ilvl w:val="0"/>
          <w:numId w:val="3"/>
        </w:numPr>
        <w:spacing w:after="120"/>
        <w:ind w:left="426" w:hanging="426"/>
        <w:jc w:val="both"/>
        <w:rPr>
          <w:rFonts w:ascii="Times New Roman" w:hAnsi="Times New Roman" w:cs="Times New Roman"/>
          <w:sz w:val="24"/>
          <w:szCs w:val="24"/>
        </w:rPr>
      </w:pPr>
      <w:r>
        <w:rPr>
          <w:rFonts w:ascii="Times New Roman" w:hAnsi="Times New Roman" w:cs="Times New Roman"/>
          <w:sz w:val="24"/>
          <w:szCs w:val="24"/>
        </w:rPr>
        <w:t>informace o činnosti zpravodajských služeb</w:t>
      </w:r>
    </w:p>
    <w:p w:rsidR="00B87314" w:rsidRDefault="00B87314" w:rsidP="00B87314">
      <w:pPr>
        <w:pStyle w:val="Odstavecseseznamem"/>
        <w:numPr>
          <w:ilvl w:val="0"/>
          <w:numId w:val="3"/>
        </w:numPr>
        <w:spacing w:after="120"/>
        <w:ind w:left="426" w:hanging="426"/>
        <w:jc w:val="both"/>
        <w:rPr>
          <w:rFonts w:ascii="Times New Roman" w:hAnsi="Times New Roman" w:cs="Times New Roman"/>
          <w:sz w:val="24"/>
          <w:szCs w:val="24"/>
        </w:rPr>
      </w:pPr>
      <w:r>
        <w:rPr>
          <w:rFonts w:ascii="Times New Roman" w:hAnsi="Times New Roman" w:cs="Times New Roman"/>
          <w:sz w:val="24"/>
          <w:szCs w:val="24"/>
        </w:rPr>
        <w:t>utajované informace</w:t>
      </w:r>
    </w:p>
    <w:p w:rsidR="00B87314" w:rsidRDefault="00B87314" w:rsidP="00B87314">
      <w:pPr>
        <w:pStyle w:val="Odstavecseseznamem"/>
        <w:numPr>
          <w:ilvl w:val="0"/>
          <w:numId w:val="3"/>
        </w:numPr>
        <w:spacing w:after="120"/>
        <w:ind w:left="426" w:hanging="426"/>
        <w:jc w:val="both"/>
        <w:rPr>
          <w:rFonts w:ascii="Times New Roman" w:hAnsi="Times New Roman" w:cs="Times New Roman"/>
          <w:sz w:val="24"/>
          <w:szCs w:val="24"/>
        </w:rPr>
      </w:pPr>
      <w:r>
        <w:rPr>
          <w:rFonts w:ascii="Times New Roman" w:hAnsi="Times New Roman" w:cs="Times New Roman"/>
          <w:sz w:val="24"/>
          <w:szCs w:val="24"/>
        </w:rPr>
        <w:t xml:space="preserve">informace, jejichž vyzrazení by mohlo ohrozit probíhající trestní řízení </w:t>
      </w:r>
    </w:p>
    <w:p w:rsidR="00B87314" w:rsidRPr="00B46B8B" w:rsidRDefault="00B87314" w:rsidP="00B87314">
      <w:pPr>
        <w:pStyle w:val="Odstavecseseznamem"/>
        <w:numPr>
          <w:ilvl w:val="0"/>
          <w:numId w:val="3"/>
        </w:numPr>
        <w:spacing w:after="120"/>
        <w:ind w:left="426" w:hanging="426"/>
        <w:jc w:val="both"/>
        <w:rPr>
          <w:rFonts w:ascii="Times New Roman" w:hAnsi="Times New Roman" w:cs="Times New Roman"/>
          <w:b/>
          <w:sz w:val="24"/>
          <w:szCs w:val="24"/>
        </w:rPr>
      </w:pPr>
      <w:r w:rsidRPr="00AB44B7">
        <w:rPr>
          <w:rFonts w:ascii="Times New Roman" w:hAnsi="Times New Roman" w:cs="Times New Roman"/>
          <w:sz w:val="24"/>
          <w:szCs w:val="24"/>
        </w:rPr>
        <w:t xml:space="preserve">informace, na které se vztahuje zákonem stanovená povinnost mlčenlivosti. </w:t>
      </w:r>
    </w:p>
    <w:p w:rsidR="00B87314" w:rsidRPr="00E4121F" w:rsidRDefault="00B87314" w:rsidP="00B87314">
      <w:pPr>
        <w:spacing w:after="120"/>
        <w:jc w:val="both"/>
        <w:rPr>
          <w:rFonts w:ascii="Times New Roman" w:hAnsi="Times New Roman" w:cs="Times New Roman"/>
          <w:sz w:val="24"/>
          <w:szCs w:val="24"/>
        </w:rPr>
      </w:pPr>
      <w:r w:rsidRPr="00E4121F">
        <w:rPr>
          <w:rFonts w:ascii="Times New Roman" w:hAnsi="Times New Roman" w:cs="Times New Roman"/>
          <w:sz w:val="24"/>
          <w:szCs w:val="24"/>
        </w:rPr>
        <w:t>V režimu směrnice nelze oznamovat informace vztahující se např. k nedodržování pracovní doby, šikan</w:t>
      </w:r>
      <w:r>
        <w:rPr>
          <w:rFonts w:ascii="Times New Roman" w:hAnsi="Times New Roman" w:cs="Times New Roman"/>
          <w:sz w:val="24"/>
          <w:szCs w:val="24"/>
        </w:rPr>
        <w:t>y</w:t>
      </w:r>
      <w:r w:rsidRPr="00E4121F">
        <w:rPr>
          <w:rFonts w:ascii="Times New Roman" w:hAnsi="Times New Roman" w:cs="Times New Roman"/>
          <w:sz w:val="24"/>
          <w:szCs w:val="24"/>
        </w:rPr>
        <w:t xml:space="preserve"> na pracovišti či diskriminaci na základě věku, pohlaví, národnosti apod. K přijetí oznámení o těchto informacích je oprávněn ombudsman H</w:t>
      </w:r>
      <w:r>
        <w:rPr>
          <w:rFonts w:ascii="Times New Roman" w:hAnsi="Times New Roman" w:cs="Times New Roman"/>
          <w:sz w:val="24"/>
          <w:szCs w:val="24"/>
        </w:rPr>
        <w:t xml:space="preserve">asičského záchranného sboru </w:t>
      </w:r>
      <w:r w:rsidRPr="00E4121F">
        <w:rPr>
          <w:rFonts w:ascii="Times New Roman" w:hAnsi="Times New Roman" w:cs="Times New Roman"/>
          <w:sz w:val="24"/>
          <w:szCs w:val="24"/>
        </w:rPr>
        <w:t xml:space="preserve">ČR, a to pouze v případech spojených se zaměstnáním u HZS, výkonem služby nebo funkce).  </w:t>
      </w:r>
    </w:p>
    <w:p w:rsidR="00B87314" w:rsidRPr="00AB44B7" w:rsidRDefault="00B87314" w:rsidP="00B87314">
      <w:pPr>
        <w:spacing w:after="120"/>
        <w:jc w:val="both"/>
        <w:rPr>
          <w:rFonts w:ascii="Times New Roman" w:hAnsi="Times New Roman" w:cs="Times New Roman"/>
          <w:b/>
          <w:sz w:val="24"/>
          <w:szCs w:val="24"/>
        </w:rPr>
      </w:pPr>
      <w:r w:rsidRPr="00AB44B7">
        <w:rPr>
          <w:rFonts w:ascii="Times New Roman" w:hAnsi="Times New Roman" w:cs="Times New Roman"/>
          <w:b/>
          <w:sz w:val="24"/>
          <w:szCs w:val="24"/>
        </w:rPr>
        <w:t>Ochrana osobních údajů obsažených v oznámení</w:t>
      </w:r>
    </w:p>
    <w:p w:rsidR="00B87314" w:rsidRDefault="00B87314" w:rsidP="00B87314">
      <w:pPr>
        <w:spacing w:after="120"/>
        <w:jc w:val="both"/>
        <w:rPr>
          <w:rFonts w:ascii="Times New Roman" w:hAnsi="Times New Roman" w:cs="Times New Roman"/>
          <w:sz w:val="24"/>
          <w:szCs w:val="24"/>
        </w:rPr>
      </w:pPr>
      <w:r w:rsidRPr="00D978CC">
        <w:rPr>
          <w:rFonts w:ascii="Times New Roman" w:hAnsi="Times New Roman" w:cs="Times New Roman"/>
          <w:sz w:val="24"/>
          <w:szCs w:val="24"/>
        </w:rPr>
        <w:t>Osobní údaje oznamovatele i osobní údaje obsažené v</w:t>
      </w:r>
      <w:r>
        <w:rPr>
          <w:rFonts w:ascii="Times New Roman" w:hAnsi="Times New Roman" w:cs="Times New Roman"/>
          <w:sz w:val="24"/>
          <w:szCs w:val="24"/>
        </w:rPr>
        <w:t> </w:t>
      </w:r>
      <w:r w:rsidRPr="00D978CC">
        <w:rPr>
          <w:rFonts w:ascii="Times New Roman" w:hAnsi="Times New Roman" w:cs="Times New Roman"/>
          <w:sz w:val="24"/>
          <w:szCs w:val="24"/>
        </w:rPr>
        <w:t>oznámení</w:t>
      </w:r>
      <w:r>
        <w:rPr>
          <w:rFonts w:ascii="Times New Roman" w:hAnsi="Times New Roman" w:cs="Times New Roman"/>
          <w:sz w:val="24"/>
          <w:szCs w:val="24"/>
        </w:rPr>
        <w:t>,</w:t>
      </w:r>
      <w:r w:rsidRPr="00D978CC">
        <w:rPr>
          <w:rFonts w:ascii="Times New Roman" w:hAnsi="Times New Roman" w:cs="Times New Roman"/>
          <w:sz w:val="24"/>
          <w:szCs w:val="24"/>
        </w:rPr>
        <w:t xml:space="preserve"> jsou zpracovány v souladu s pravidly GDPR a důvěrnost všech údajů a informací je zajištěna zpracováním oznámení pouze jednou osobou (pověřená osoba)</w:t>
      </w:r>
      <w:r>
        <w:rPr>
          <w:rFonts w:ascii="Times New Roman" w:hAnsi="Times New Roman" w:cs="Times New Roman"/>
          <w:sz w:val="24"/>
          <w:szCs w:val="24"/>
        </w:rPr>
        <w:t xml:space="preserve">. </w:t>
      </w:r>
      <w:r w:rsidRPr="00D978CC">
        <w:rPr>
          <w:rFonts w:ascii="Times New Roman" w:hAnsi="Times New Roman" w:cs="Times New Roman"/>
          <w:sz w:val="24"/>
          <w:szCs w:val="24"/>
        </w:rPr>
        <w:t>Elektronická komunikace i listinné dokumenty</w:t>
      </w:r>
      <w:r>
        <w:rPr>
          <w:rFonts w:ascii="Times New Roman" w:hAnsi="Times New Roman" w:cs="Times New Roman"/>
          <w:sz w:val="24"/>
          <w:szCs w:val="24"/>
        </w:rPr>
        <w:t>,</w:t>
      </w:r>
      <w:r w:rsidRPr="00D978CC">
        <w:rPr>
          <w:rFonts w:ascii="Times New Roman" w:hAnsi="Times New Roman" w:cs="Times New Roman"/>
          <w:sz w:val="24"/>
          <w:szCs w:val="24"/>
        </w:rPr>
        <w:t xml:space="preserve"> jsou zajištěny proti porušení důvěrnosti (přístup </w:t>
      </w:r>
      <w:r>
        <w:rPr>
          <w:rFonts w:ascii="Times New Roman" w:hAnsi="Times New Roman" w:cs="Times New Roman"/>
          <w:sz w:val="24"/>
          <w:szCs w:val="24"/>
        </w:rPr>
        <w:t xml:space="preserve">k nim </w:t>
      </w:r>
      <w:r w:rsidRPr="00D978CC">
        <w:rPr>
          <w:rFonts w:ascii="Times New Roman" w:hAnsi="Times New Roman" w:cs="Times New Roman"/>
          <w:sz w:val="24"/>
          <w:szCs w:val="24"/>
        </w:rPr>
        <w:t>má pouze pověřená osoba).</w:t>
      </w:r>
      <w:r>
        <w:rPr>
          <w:rFonts w:ascii="Times New Roman" w:hAnsi="Times New Roman" w:cs="Times New Roman"/>
          <w:sz w:val="24"/>
          <w:szCs w:val="24"/>
        </w:rPr>
        <w:t xml:space="preserve"> Osobní údaje, které jsou pro vyřízení oznámení zjevně nepodstatné se neshromažďují, a jsou-li získány náhodou, jsou bez zbytečného odkladu vymazány. </w:t>
      </w:r>
      <w:r w:rsidRPr="00D978CC">
        <w:rPr>
          <w:rFonts w:ascii="Times New Roman" w:hAnsi="Times New Roman" w:cs="Times New Roman"/>
          <w:sz w:val="24"/>
          <w:szCs w:val="24"/>
        </w:rPr>
        <w:t xml:space="preserve"> </w:t>
      </w:r>
    </w:p>
    <w:p w:rsidR="00B87314" w:rsidRPr="005B5021" w:rsidRDefault="00B87314" w:rsidP="00B87314">
      <w:pPr>
        <w:spacing w:after="120"/>
        <w:jc w:val="both"/>
        <w:rPr>
          <w:rFonts w:ascii="Times New Roman" w:hAnsi="Times New Roman" w:cs="Times New Roman"/>
          <w:b/>
          <w:sz w:val="24"/>
          <w:szCs w:val="24"/>
        </w:rPr>
      </w:pPr>
      <w:r w:rsidRPr="005B5021">
        <w:rPr>
          <w:rFonts w:ascii="Times New Roman" w:hAnsi="Times New Roman" w:cs="Times New Roman"/>
          <w:b/>
          <w:sz w:val="24"/>
          <w:szCs w:val="24"/>
        </w:rPr>
        <w:t xml:space="preserve">Ochrana oznamovatele </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Ochrana oznamovatelů (ale i jejich rodinných příslušníků a osob, které jsou ve vztahu k oznamovatelům osobami blízkými, osob, které oznámení umožnily či usnadnily podání oznámení a osob, které jsou vůči oznamovateli v pracovněprávním vztahu či vztahu obdobném) je poskytována přímo na základě směrnice </w:t>
      </w:r>
      <w:r w:rsidRPr="0030601B">
        <w:rPr>
          <w:rFonts w:ascii="Times New Roman" w:hAnsi="Times New Roman" w:cs="Times New Roman"/>
          <w:sz w:val="24"/>
          <w:szCs w:val="24"/>
        </w:rPr>
        <w:t>Evropského parlamentu a rady (EU) 2019/1937 ze dne 23. října 2019 o ochraně osob, které oznamují porušení práva Unie</w:t>
      </w:r>
      <w:r>
        <w:rPr>
          <w:rFonts w:ascii="Times New Roman" w:hAnsi="Times New Roman" w:cs="Times New Roman"/>
          <w:sz w:val="24"/>
          <w:szCs w:val="24"/>
        </w:rPr>
        <w:t xml:space="preserve">. </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Ochrana oznamovatelů je poskytována ve formě zajištění ochrany identity oznamovatele (do ohlašovacího systému je umožněn přístup pouze pověřené osobě), když totožnost oznamovatele nesmí být sdělena bez jeho souhlasu jinému subjektu (jiný příslušný správní orgán apod.). Ochrana se vztahuje i na všechny informace, podle kterých by bylo možné oznamovatele ztotožnit. </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Součástí ochrany oznamovatelů je rovněž ochrana před odvetnými opatřeními.  Na ochranu před odvetnými opatřeními mají nárok i oznamovatelé, kteří podali oznámení anonymně a následně byli identifikováni (náhodou či vlastním sdělením oznamovatele apod.).</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Za odvetná opatření lze považovat </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skončení služebního nebo pracovního poměru (případně jeho neprodloužení)</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zrušení právního vztahu založeného dohodou o provedení práce nebo dohodou o pracovní činnosti</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odvolání z místa vedoucího zaměstnance</w:t>
      </w:r>
      <w:r>
        <w:rPr>
          <w:rFonts w:ascii="Times New Roman" w:hAnsi="Times New Roman" w:cs="Times New Roman"/>
          <w:sz w:val="24"/>
          <w:szCs w:val="24"/>
        </w:rPr>
        <w:t xml:space="preserve">, </w:t>
      </w:r>
      <w:r w:rsidRPr="005B5021">
        <w:rPr>
          <w:rFonts w:ascii="Times New Roman" w:hAnsi="Times New Roman" w:cs="Times New Roman"/>
          <w:sz w:val="24"/>
          <w:szCs w:val="24"/>
        </w:rPr>
        <w:t>uložení kázeňského trestu</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snížení mzdy, platu nebo odměny nebo nepřiznání osobního příplatku</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diskriminace</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přeložení nebo převedení na jinou práci nebo služební místo</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služební hodnocení nebo pracovní posudek</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ostrakizace</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lastRenderedPageBreak/>
        <w:t>neumožnění odborného rozvoje</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změna pracovní nebo služební doby</w:t>
      </w:r>
    </w:p>
    <w:p w:rsidR="00B87314" w:rsidRPr="005B5021"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 xml:space="preserve">vyžadování lékařského posudku nebo </w:t>
      </w:r>
      <w:proofErr w:type="spellStart"/>
      <w:r w:rsidRPr="005B5021">
        <w:rPr>
          <w:rFonts w:ascii="Times New Roman" w:hAnsi="Times New Roman" w:cs="Times New Roman"/>
          <w:sz w:val="24"/>
          <w:szCs w:val="24"/>
        </w:rPr>
        <w:t>pracovnělékařské</w:t>
      </w:r>
      <w:proofErr w:type="spellEnd"/>
      <w:r w:rsidRPr="005B5021">
        <w:rPr>
          <w:rFonts w:ascii="Times New Roman" w:hAnsi="Times New Roman" w:cs="Times New Roman"/>
          <w:sz w:val="24"/>
          <w:szCs w:val="24"/>
        </w:rPr>
        <w:t xml:space="preserve"> prohlídky</w:t>
      </w:r>
    </w:p>
    <w:p w:rsidR="00B87314" w:rsidRDefault="00B87314" w:rsidP="00B87314">
      <w:pPr>
        <w:pStyle w:val="Odstavecseseznamem"/>
        <w:numPr>
          <w:ilvl w:val="0"/>
          <w:numId w:val="2"/>
        </w:numPr>
        <w:spacing w:after="0"/>
        <w:ind w:left="426" w:hanging="426"/>
        <w:jc w:val="both"/>
        <w:rPr>
          <w:rFonts w:ascii="Times New Roman" w:hAnsi="Times New Roman" w:cs="Times New Roman"/>
          <w:sz w:val="24"/>
          <w:szCs w:val="24"/>
        </w:rPr>
      </w:pPr>
      <w:r w:rsidRPr="005B5021">
        <w:rPr>
          <w:rFonts w:ascii="Times New Roman" w:hAnsi="Times New Roman" w:cs="Times New Roman"/>
          <w:sz w:val="24"/>
          <w:szCs w:val="24"/>
        </w:rPr>
        <w:t xml:space="preserve">zásah do práva na ochranu osobnosti  </w:t>
      </w:r>
    </w:p>
    <w:p w:rsidR="00B87314" w:rsidRDefault="00B87314" w:rsidP="00B87314">
      <w:pPr>
        <w:spacing w:after="0"/>
        <w:jc w:val="both"/>
        <w:rPr>
          <w:rFonts w:ascii="Times New Roman" w:hAnsi="Times New Roman" w:cs="Times New Roman"/>
          <w:sz w:val="24"/>
          <w:szCs w:val="24"/>
        </w:rPr>
      </w:pPr>
    </w:p>
    <w:p w:rsidR="00B87314" w:rsidRPr="005B5021" w:rsidRDefault="00B87314" w:rsidP="00B87314">
      <w:pPr>
        <w:spacing w:after="120"/>
        <w:jc w:val="both"/>
        <w:rPr>
          <w:rFonts w:ascii="Times New Roman" w:hAnsi="Times New Roman" w:cs="Times New Roman"/>
          <w:b/>
          <w:sz w:val="24"/>
          <w:szCs w:val="24"/>
        </w:rPr>
      </w:pPr>
      <w:r w:rsidRPr="005B5021">
        <w:rPr>
          <w:rFonts w:ascii="Times New Roman" w:hAnsi="Times New Roman" w:cs="Times New Roman"/>
          <w:b/>
          <w:sz w:val="24"/>
          <w:szCs w:val="24"/>
        </w:rPr>
        <w:t>Prošetření oznámení</w:t>
      </w:r>
    </w:p>
    <w:p w:rsidR="00B87314"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Oznamovateli bude do 7 kalendářních dnů od doručení/předání oznámení potvrzeno převzetí oznámení a nejpozději do 3 měsíců od odeslání potvrzení o přijetí oznámení, obdrží vyrozumění o vyřízení oznámení a přijatých nápravných opatřeních. Každé oznámení bude posuzováno z hlediska osobní a věcné působnosti podle směrnice </w:t>
      </w:r>
      <w:r w:rsidRPr="0030601B">
        <w:rPr>
          <w:rFonts w:ascii="Times New Roman" w:hAnsi="Times New Roman" w:cs="Times New Roman"/>
          <w:sz w:val="24"/>
          <w:szCs w:val="24"/>
        </w:rPr>
        <w:t>Evropského parlamentu a rady (EU) 2019/1937 ze dne 23. října 2019 o ochraně osob, které oznamují porušení práva Unie</w:t>
      </w:r>
      <w:r>
        <w:rPr>
          <w:rFonts w:ascii="Times New Roman" w:hAnsi="Times New Roman" w:cs="Times New Roman"/>
          <w:sz w:val="24"/>
          <w:szCs w:val="24"/>
        </w:rPr>
        <w:t xml:space="preserve"> a důvodnosti oznámení.</w:t>
      </w:r>
    </w:p>
    <w:p w:rsidR="00B87314" w:rsidRPr="00D978CC" w:rsidRDefault="00B87314" w:rsidP="00B87314">
      <w:pPr>
        <w:spacing w:after="120"/>
        <w:jc w:val="both"/>
        <w:rPr>
          <w:rFonts w:ascii="Times New Roman" w:hAnsi="Times New Roman" w:cs="Times New Roman"/>
          <w:sz w:val="24"/>
          <w:szCs w:val="24"/>
        </w:rPr>
      </w:pPr>
      <w:r>
        <w:rPr>
          <w:rFonts w:ascii="Times New Roman" w:hAnsi="Times New Roman" w:cs="Times New Roman"/>
          <w:sz w:val="24"/>
          <w:szCs w:val="24"/>
        </w:rPr>
        <w:t xml:space="preserve">Oznamovatel nebude vyrozumíván o přijetí oznámení a o vyřízení oznámení, pokud o to výslovně v oznámení požádá nebo pokud je zřejmé, že by vyrozuměním došlo k prozrazení jeho totožnosti. Orgánům činným v trestním řízení je možné totožnost oznamovatele sdělit, pokud o to dožádáním požádají. V případě, že by totožnost oznamovatele bylo nutno sdělit orgánům činným v trestním řízení, bude tato skutečnost oznamovateli předem sdělena. Postoupit oznámení jinému příslušnému orgánu lze pouze na základě výslovného souhlasu oznamovatele.  </w:t>
      </w:r>
    </w:p>
    <w:p w:rsidR="00B87314" w:rsidRPr="005B5021" w:rsidRDefault="00B87314" w:rsidP="00B87314">
      <w:pPr>
        <w:spacing w:after="120"/>
        <w:jc w:val="both"/>
        <w:rPr>
          <w:rFonts w:ascii="Times New Roman" w:hAnsi="Times New Roman" w:cs="Times New Roman"/>
          <w:sz w:val="24"/>
          <w:szCs w:val="24"/>
        </w:rPr>
      </w:pPr>
    </w:p>
    <w:p w:rsidR="00B87314" w:rsidRPr="0021496C" w:rsidRDefault="00B87314" w:rsidP="00B87314">
      <w:pPr>
        <w:spacing w:after="0"/>
        <w:ind w:left="1560" w:hanging="1560"/>
        <w:jc w:val="both"/>
        <w:rPr>
          <w:rFonts w:ascii="Times New Roman" w:hAnsi="Times New Roman" w:cs="Times New Roman"/>
          <w:sz w:val="24"/>
          <w:szCs w:val="24"/>
        </w:rPr>
      </w:pPr>
    </w:p>
    <w:p w:rsidR="002918A4" w:rsidRDefault="002918A4">
      <w:bookmarkStart w:id="0" w:name="_GoBack"/>
      <w:bookmarkEnd w:id="0"/>
    </w:p>
    <w:sectPr w:rsidR="002918A4" w:rsidSect="00D555EB">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EA4A25"/>
    <w:multiLevelType w:val="hybridMultilevel"/>
    <w:tmpl w:val="8DE61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3291272"/>
    <w:multiLevelType w:val="hybridMultilevel"/>
    <w:tmpl w:val="837496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18B3907"/>
    <w:multiLevelType w:val="hybridMultilevel"/>
    <w:tmpl w:val="0884EF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314"/>
    <w:rsid w:val="002918A4"/>
    <w:rsid w:val="00B873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7D3A8-18E4-42FC-B249-1181F37ED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8731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7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5812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HZS Jihočeského Kraje</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Gottwaldová Zuzana</dc:creator>
  <cp:keywords/>
  <dc:description/>
  <cp:lastModifiedBy>Gottwaldová Zuzana</cp:lastModifiedBy>
  <cp:revision>1</cp:revision>
  <dcterms:created xsi:type="dcterms:W3CDTF">2022-08-16T08:37:00Z</dcterms:created>
  <dcterms:modified xsi:type="dcterms:W3CDTF">2022-08-16T08:38:00Z</dcterms:modified>
</cp:coreProperties>
</file>