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0CBAA7" w14:textId="7F6EFE22" w:rsidR="00684D14" w:rsidRDefault="00684D14" w:rsidP="00684D1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921A3F">
        <w:rPr>
          <w:rFonts w:ascii="Times New Roman" w:hAnsi="Times New Roman" w:cs="Times New Roman"/>
          <w:i/>
          <w:iCs/>
          <w:sz w:val="24"/>
          <w:szCs w:val="24"/>
        </w:rPr>
        <w:t>Na základě aktuálního vývoje na českém trhu byly provedeny úpravy technických podmínek, které reflektují inovace v oblasti mobilních samonosných a skládacích nádrží na vodu. Tyto změny reagují zejména na nové konstrukční prvky, použité materiály a technologická řešení, jež zvyšují mobilitu, odolnost a efektivitu těchto zařízení při jejich nasazení v praxi.</w:t>
      </w:r>
    </w:p>
    <w:p w14:paraId="2073396E" w14:textId="77777777" w:rsidR="00684D14" w:rsidRPr="00684D14" w:rsidRDefault="00684D14" w:rsidP="006F79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B137A6D" w14:textId="0BE30392" w:rsidR="00530A94" w:rsidRPr="00AA12D8" w:rsidRDefault="00530A94" w:rsidP="006F79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A12D8">
        <w:rPr>
          <w:rFonts w:ascii="Times New Roman" w:eastAsia="Calibri" w:hAnsi="Times New Roman" w:cs="Times New Roman"/>
          <w:b/>
          <w:sz w:val="28"/>
          <w:szCs w:val="24"/>
        </w:rPr>
        <w:t>Technické podmínky</w:t>
      </w:r>
    </w:p>
    <w:p w14:paraId="354C8EED" w14:textId="468DBAB4" w:rsidR="00961371" w:rsidRPr="00AA12D8" w:rsidRDefault="00961371" w:rsidP="006F79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A12D8">
        <w:rPr>
          <w:rFonts w:ascii="Times New Roman" w:eastAsia="Calibri" w:hAnsi="Times New Roman" w:cs="Times New Roman"/>
          <w:b/>
          <w:sz w:val="28"/>
          <w:szCs w:val="24"/>
        </w:rPr>
        <w:t>pro</w:t>
      </w:r>
      <w:r w:rsidR="00530A94" w:rsidRPr="00AA12D8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AA12D8">
        <w:rPr>
          <w:rFonts w:ascii="Times New Roman" w:eastAsia="Calibri" w:hAnsi="Times New Roman" w:cs="Times New Roman"/>
          <w:b/>
          <w:sz w:val="28"/>
          <w:szCs w:val="24"/>
        </w:rPr>
        <w:t>mobilní</w:t>
      </w:r>
      <w:r w:rsidR="001C570E" w:rsidRPr="00AA12D8">
        <w:rPr>
          <w:rFonts w:ascii="Times New Roman" w:eastAsia="Calibri" w:hAnsi="Times New Roman" w:cs="Times New Roman"/>
          <w:b/>
          <w:sz w:val="28"/>
          <w:szCs w:val="24"/>
        </w:rPr>
        <w:t xml:space="preserve"> samonosn</w:t>
      </w:r>
      <w:r w:rsidR="00B77531" w:rsidRPr="00AA12D8">
        <w:rPr>
          <w:rFonts w:ascii="Times New Roman" w:eastAsia="Calibri" w:hAnsi="Times New Roman" w:cs="Times New Roman"/>
          <w:b/>
          <w:sz w:val="28"/>
          <w:szCs w:val="24"/>
        </w:rPr>
        <w:t>ou</w:t>
      </w:r>
      <w:r w:rsidR="001C570E" w:rsidRPr="00AA12D8">
        <w:rPr>
          <w:rFonts w:ascii="Times New Roman" w:eastAsia="Calibri" w:hAnsi="Times New Roman" w:cs="Times New Roman"/>
          <w:b/>
          <w:sz w:val="28"/>
          <w:szCs w:val="24"/>
        </w:rPr>
        <w:t xml:space="preserve"> nebo</w:t>
      </w:r>
      <w:r w:rsidRPr="00AA12D8">
        <w:rPr>
          <w:rFonts w:ascii="Times New Roman" w:eastAsia="Calibri" w:hAnsi="Times New Roman" w:cs="Times New Roman"/>
          <w:b/>
          <w:sz w:val="28"/>
          <w:szCs w:val="24"/>
        </w:rPr>
        <w:t xml:space="preserve"> skládací nádrž na vodu</w:t>
      </w:r>
    </w:p>
    <w:p w14:paraId="2D3D90B2" w14:textId="5F7609D0" w:rsidR="00BC17FC" w:rsidRPr="00AA12D8" w:rsidRDefault="0016361C" w:rsidP="006F79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A12D8">
        <w:rPr>
          <w:rFonts w:ascii="Times New Roman" w:eastAsia="Calibri" w:hAnsi="Times New Roman" w:cs="Times New Roman"/>
          <w:b/>
          <w:sz w:val="28"/>
          <w:szCs w:val="24"/>
        </w:rPr>
        <w:t>s objemem minimálně 25 m</w:t>
      </w:r>
      <w:r w:rsidRPr="00AA12D8">
        <w:rPr>
          <w:rFonts w:ascii="Times New Roman" w:eastAsia="Calibri" w:hAnsi="Times New Roman" w:cs="Times New Roman"/>
          <w:b/>
          <w:sz w:val="28"/>
          <w:szCs w:val="24"/>
          <w:vertAlign w:val="superscript"/>
        </w:rPr>
        <w:t>3</w:t>
      </w:r>
    </w:p>
    <w:p w14:paraId="5513E028" w14:textId="77777777" w:rsidR="00530A94" w:rsidRPr="008D40C7" w:rsidRDefault="00530A94" w:rsidP="006F79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68B3200" w14:textId="30043320" w:rsidR="00961371" w:rsidRPr="00E56F80" w:rsidRDefault="00961371" w:rsidP="00E56F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F80">
        <w:rPr>
          <w:rFonts w:ascii="Times New Roman" w:eastAsia="Calibri" w:hAnsi="Times New Roman" w:cs="Times New Roman"/>
          <w:sz w:val="24"/>
          <w:szCs w:val="24"/>
        </w:rPr>
        <w:t>Tyto technické podmínky vyme</w:t>
      </w:r>
      <w:r w:rsidR="008340FD" w:rsidRPr="00E56F80">
        <w:rPr>
          <w:rFonts w:ascii="Times New Roman" w:eastAsia="Calibri" w:hAnsi="Times New Roman" w:cs="Times New Roman"/>
          <w:sz w:val="24"/>
          <w:szCs w:val="24"/>
        </w:rPr>
        <w:t xml:space="preserve">zují požadavky pro pořízení </w:t>
      </w:r>
      <w:r w:rsidRPr="00E56F80">
        <w:rPr>
          <w:rFonts w:ascii="Times New Roman" w:eastAsia="Calibri" w:hAnsi="Times New Roman" w:cs="Times New Roman"/>
          <w:sz w:val="24"/>
          <w:szCs w:val="24"/>
        </w:rPr>
        <w:t>mobilní</w:t>
      </w:r>
      <w:r w:rsidR="001C570E" w:rsidRPr="00E56F80">
        <w:rPr>
          <w:rFonts w:ascii="Times New Roman" w:eastAsia="Calibri" w:hAnsi="Times New Roman" w:cs="Times New Roman"/>
          <w:sz w:val="24"/>
          <w:szCs w:val="24"/>
        </w:rPr>
        <w:t xml:space="preserve"> samonosn</w:t>
      </w:r>
      <w:r w:rsidR="008C2FFD" w:rsidRPr="00E56F80">
        <w:rPr>
          <w:rFonts w:ascii="Times New Roman" w:eastAsia="Calibri" w:hAnsi="Times New Roman" w:cs="Times New Roman"/>
          <w:sz w:val="24"/>
          <w:szCs w:val="24"/>
        </w:rPr>
        <w:t>é</w:t>
      </w:r>
      <w:r w:rsidR="001C570E" w:rsidRPr="00E56F80">
        <w:rPr>
          <w:rFonts w:ascii="Times New Roman" w:eastAsia="Calibri" w:hAnsi="Times New Roman" w:cs="Times New Roman"/>
          <w:sz w:val="24"/>
          <w:szCs w:val="24"/>
        </w:rPr>
        <w:t xml:space="preserve"> nebo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 skládací nádrž</w:t>
      </w:r>
      <w:r w:rsidR="008C2FFD" w:rsidRPr="00E56F80">
        <w:rPr>
          <w:rFonts w:ascii="Times New Roman" w:eastAsia="Calibri" w:hAnsi="Times New Roman" w:cs="Times New Roman"/>
          <w:sz w:val="24"/>
          <w:szCs w:val="24"/>
        </w:rPr>
        <w:t>e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 na vodu</w:t>
      </w:r>
      <w:r w:rsidR="00343C9D" w:rsidRPr="00E56F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12D8" w:rsidRPr="00E56F80">
        <w:rPr>
          <w:rFonts w:ascii="Times New Roman" w:eastAsia="Calibri" w:hAnsi="Times New Roman" w:cs="Times New Roman"/>
          <w:sz w:val="24"/>
          <w:szCs w:val="24"/>
        </w:rPr>
        <w:t>s</w:t>
      </w:r>
      <w:r w:rsidR="00343C9D" w:rsidRPr="00E56F80">
        <w:rPr>
          <w:rFonts w:ascii="Times New Roman" w:eastAsia="Calibri" w:hAnsi="Times New Roman" w:cs="Times New Roman"/>
          <w:sz w:val="24"/>
          <w:szCs w:val="24"/>
        </w:rPr>
        <w:t xml:space="preserve"> objem</w:t>
      </w:r>
      <w:r w:rsidR="00AA12D8" w:rsidRPr="00E56F80">
        <w:rPr>
          <w:rFonts w:ascii="Times New Roman" w:eastAsia="Calibri" w:hAnsi="Times New Roman" w:cs="Times New Roman"/>
          <w:sz w:val="24"/>
          <w:szCs w:val="24"/>
        </w:rPr>
        <w:t>em</w:t>
      </w:r>
      <w:r w:rsidR="00343C9D" w:rsidRPr="00E56F80">
        <w:rPr>
          <w:rFonts w:ascii="Times New Roman" w:eastAsia="Calibri" w:hAnsi="Times New Roman" w:cs="Times New Roman"/>
          <w:sz w:val="24"/>
          <w:szCs w:val="24"/>
        </w:rPr>
        <w:t xml:space="preserve"> minimálně 25 m</w:t>
      </w:r>
      <w:r w:rsidR="00343C9D" w:rsidRPr="00E56F80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="00530A94" w:rsidRPr="00E56F80">
        <w:rPr>
          <w:rFonts w:ascii="Times New Roman" w:eastAsia="Calibri" w:hAnsi="Times New Roman" w:cs="Times New Roman"/>
          <w:sz w:val="24"/>
          <w:szCs w:val="24"/>
        </w:rPr>
        <w:t xml:space="preserve"> (dále jen „nádrž“). </w:t>
      </w:r>
      <w:r w:rsidR="00D6544E" w:rsidRPr="00E56F80">
        <w:rPr>
          <w:rFonts w:ascii="Times New Roman" w:eastAsia="Calibri" w:hAnsi="Times New Roman" w:cs="Times New Roman"/>
          <w:sz w:val="24"/>
          <w:szCs w:val="24"/>
        </w:rPr>
        <w:t>N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>ádrž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 slouží jako komponent v hadicovém vedení při dálkové dopravě </w:t>
      </w:r>
      <w:r w:rsidR="00815345" w:rsidRPr="00E56F80">
        <w:rPr>
          <w:rFonts w:ascii="Times New Roman" w:eastAsia="Calibri" w:hAnsi="Times New Roman" w:cs="Times New Roman"/>
          <w:sz w:val="24"/>
          <w:szCs w:val="24"/>
        </w:rPr>
        <w:t>vody,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 a to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6F80">
        <w:rPr>
          <w:rFonts w:ascii="Times New Roman" w:eastAsia="Calibri" w:hAnsi="Times New Roman" w:cs="Times New Roman"/>
          <w:sz w:val="24"/>
          <w:szCs w:val="24"/>
        </w:rPr>
        <w:t>jako vyrovnávací nádrž pro zabezpečen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 xml:space="preserve">í kontinuálního chodu čerpadel. </w:t>
      </w:r>
      <w:r w:rsidR="00D6544E" w:rsidRPr="00E56F80">
        <w:rPr>
          <w:rFonts w:ascii="Times New Roman" w:eastAsia="Calibri" w:hAnsi="Times New Roman" w:cs="Times New Roman"/>
          <w:sz w:val="24"/>
          <w:szCs w:val="24"/>
        </w:rPr>
        <w:t>N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 xml:space="preserve">ádrž lze také využít 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jako 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>zdroj hasební vody</w:t>
      </w:r>
      <w:r w:rsidR="0068345F" w:rsidRPr="00E56F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 xml:space="preserve">v případě dlouhodobých 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požárů. 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 xml:space="preserve">Alternativou je 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také </w:t>
      </w:r>
      <w:r w:rsidR="00A8783B" w:rsidRPr="00E56F80">
        <w:rPr>
          <w:rFonts w:ascii="Times New Roman" w:eastAsia="Calibri" w:hAnsi="Times New Roman" w:cs="Times New Roman"/>
          <w:sz w:val="24"/>
          <w:szCs w:val="24"/>
        </w:rPr>
        <w:t>využití nádrže</w:t>
      </w:r>
      <w:r w:rsidRPr="00E56F80">
        <w:rPr>
          <w:rFonts w:ascii="Times New Roman" w:eastAsia="Calibri" w:hAnsi="Times New Roman" w:cs="Times New Roman"/>
          <w:sz w:val="24"/>
          <w:szCs w:val="24"/>
        </w:rPr>
        <w:t xml:space="preserve"> při lokálním nedostatku vody pro uchování a výdej užitkové vody.</w:t>
      </w:r>
    </w:p>
    <w:p w14:paraId="550A112D" w14:textId="77777777" w:rsidR="00961371" w:rsidRPr="00BB0FFB" w:rsidRDefault="00961371" w:rsidP="00BB0F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E9E893" w14:textId="77777777" w:rsidR="00C91BD2" w:rsidRDefault="00D6544E" w:rsidP="00C91BD2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93096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  <w:r w:rsidR="00A8783B" w:rsidRPr="00093096">
        <w:rPr>
          <w:rFonts w:ascii="Times New Roman" w:eastAsia="Calibri" w:hAnsi="Times New Roman" w:cs="Times New Roman"/>
          <w:b/>
          <w:bCs/>
          <w:sz w:val="24"/>
          <w:szCs w:val="24"/>
        </w:rPr>
        <w:t>ádrž</w:t>
      </w:r>
      <w:r w:rsidR="00530A94" w:rsidRPr="000930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61371" w:rsidRPr="000930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splňuje tyto </w:t>
      </w:r>
      <w:r w:rsidR="006F790B" w:rsidRPr="00093096">
        <w:rPr>
          <w:rFonts w:ascii="Times New Roman" w:eastAsia="Calibri" w:hAnsi="Times New Roman" w:cs="Times New Roman"/>
          <w:b/>
          <w:bCs/>
          <w:sz w:val="24"/>
          <w:szCs w:val="24"/>
        </w:rPr>
        <w:t>parametry</w:t>
      </w:r>
    </w:p>
    <w:p w14:paraId="3E7F5C81" w14:textId="77777777" w:rsidR="00C91BD2" w:rsidRPr="00C91BD2" w:rsidRDefault="00527331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o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>bjem</w:t>
      </w:r>
      <w:r w:rsidR="00B2361D" w:rsidRPr="00C9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 xml:space="preserve">je </w:t>
      </w:r>
      <w:r w:rsidR="00556B02" w:rsidRPr="00C91BD2">
        <w:rPr>
          <w:rFonts w:ascii="Times New Roman" w:eastAsia="Calibri" w:hAnsi="Times New Roman" w:cs="Times New Roman"/>
          <w:sz w:val="24"/>
          <w:szCs w:val="24"/>
        </w:rPr>
        <w:t>nejméně 25</w:t>
      </w:r>
      <w:r w:rsidRPr="00C91BD2">
        <w:rPr>
          <w:rFonts w:ascii="Times New Roman" w:eastAsia="Calibri" w:hAnsi="Times New Roman" w:cs="Times New Roman"/>
          <w:sz w:val="24"/>
          <w:szCs w:val="24"/>
        </w:rPr>
        <w:t xml:space="preserve"> 000 l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87556CA" w14:textId="77777777" w:rsidR="00C91BD2" w:rsidRPr="00C91BD2" w:rsidRDefault="00961371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je vyrobena z materiálu PES/PVC odolného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 vůči chemickým a ropným látkám</w:t>
      </w:r>
      <w:r w:rsidR="00B94498" w:rsidRPr="00C9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1BD2">
        <w:rPr>
          <w:rFonts w:ascii="Times New Roman" w:eastAsia="Calibri" w:hAnsi="Times New Roman" w:cs="Times New Roman"/>
          <w:sz w:val="24"/>
          <w:szCs w:val="24"/>
        </w:rPr>
        <w:t>nebo</w:t>
      </w:r>
      <w:r w:rsidR="00B2361D" w:rsidRPr="00C9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1BD2">
        <w:rPr>
          <w:rFonts w:ascii="Times New Roman" w:eastAsia="Calibri" w:hAnsi="Times New Roman" w:cs="Times New Roman"/>
          <w:sz w:val="24"/>
          <w:szCs w:val="24"/>
        </w:rPr>
        <w:t>z jiného materiálu stejn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>ých nebo lepších</w:t>
      </w:r>
      <w:r w:rsidRPr="00C91BD2">
        <w:rPr>
          <w:rFonts w:ascii="Times New Roman" w:eastAsia="Calibri" w:hAnsi="Times New Roman" w:cs="Times New Roman"/>
          <w:sz w:val="24"/>
          <w:szCs w:val="24"/>
        </w:rPr>
        <w:t xml:space="preserve"> kvalitati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>vních a technických vlastností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6331FE0" w14:textId="77777777" w:rsidR="00C91BD2" w:rsidRPr="00C91BD2" w:rsidRDefault="00961371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 xml:space="preserve">má kruhový půdorys o průměru </w:t>
      </w:r>
      <w:r w:rsidR="00556B02" w:rsidRPr="00C91BD2">
        <w:rPr>
          <w:rFonts w:ascii="Times New Roman" w:eastAsia="Calibri" w:hAnsi="Times New Roman" w:cs="Times New Roman"/>
          <w:sz w:val="24"/>
          <w:szCs w:val="24"/>
        </w:rPr>
        <w:t xml:space="preserve">základny nejméně </w:t>
      </w:r>
      <w:r w:rsidR="002A67DC" w:rsidRPr="00C91BD2">
        <w:rPr>
          <w:rFonts w:ascii="Times New Roman" w:eastAsia="Calibri" w:hAnsi="Times New Roman" w:cs="Times New Roman"/>
          <w:sz w:val="24"/>
          <w:szCs w:val="24"/>
        </w:rPr>
        <w:t>4</w:t>
      </w:r>
      <w:r w:rsidR="00556B02" w:rsidRPr="00C91BD2">
        <w:rPr>
          <w:rFonts w:ascii="Times New Roman" w:eastAsia="Calibri" w:hAnsi="Times New Roman" w:cs="Times New Roman"/>
          <w:sz w:val="24"/>
          <w:szCs w:val="24"/>
        </w:rPr>
        <w:t xml:space="preserve"> 000 mm a nejvíce</w:t>
      </w:r>
      <w:r w:rsidR="00556B02" w:rsidRPr="00C91BD2">
        <w:rPr>
          <w:rFonts w:ascii="Times New Roman" w:eastAsia="Calibri" w:hAnsi="Times New Roman" w:cs="Times New Roman"/>
          <w:sz w:val="24"/>
          <w:szCs w:val="24"/>
        </w:rPr>
        <w:br/>
      </w:r>
      <w:r w:rsidR="00D964A9" w:rsidRPr="00C91BD2">
        <w:rPr>
          <w:rFonts w:ascii="Times New Roman" w:eastAsia="Calibri" w:hAnsi="Times New Roman" w:cs="Times New Roman"/>
          <w:sz w:val="24"/>
          <w:szCs w:val="24"/>
        </w:rPr>
        <w:t>7</w:t>
      </w:r>
      <w:r w:rsidR="00556B02" w:rsidRPr="00C9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04A3" w:rsidRPr="00C91BD2">
        <w:rPr>
          <w:rFonts w:ascii="Times New Roman" w:eastAsia="Calibri" w:hAnsi="Times New Roman" w:cs="Times New Roman"/>
          <w:sz w:val="24"/>
          <w:szCs w:val="24"/>
        </w:rPr>
        <w:t>000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 mm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0C4E9E6" w14:textId="77777777" w:rsidR="00C91BD2" w:rsidRPr="00C91BD2" w:rsidRDefault="00961371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výška boku je nejm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éně 1 </w:t>
      </w:r>
      <w:r w:rsidR="00D12BD2" w:rsidRPr="00C91BD2">
        <w:rPr>
          <w:rFonts w:ascii="Times New Roman" w:eastAsia="Calibri" w:hAnsi="Times New Roman" w:cs="Times New Roman"/>
          <w:sz w:val="24"/>
          <w:szCs w:val="24"/>
        </w:rPr>
        <w:t>3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00 mm a nejvíce </w:t>
      </w:r>
      <w:r w:rsidR="00306A27" w:rsidRPr="00C91BD2">
        <w:rPr>
          <w:rFonts w:ascii="Times New Roman" w:eastAsia="Calibri" w:hAnsi="Times New Roman" w:cs="Times New Roman"/>
          <w:sz w:val="24"/>
          <w:szCs w:val="24"/>
        </w:rPr>
        <w:t>2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6A27" w:rsidRPr="00C91BD2">
        <w:rPr>
          <w:rFonts w:ascii="Times New Roman" w:eastAsia="Calibri" w:hAnsi="Times New Roman" w:cs="Times New Roman"/>
          <w:sz w:val="24"/>
          <w:szCs w:val="24"/>
        </w:rPr>
        <w:t>0</w:t>
      </w:r>
      <w:r w:rsidR="00D12BD2" w:rsidRPr="00C91BD2">
        <w:rPr>
          <w:rFonts w:ascii="Times New Roman" w:eastAsia="Calibri" w:hAnsi="Times New Roman" w:cs="Times New Roman"/>
          <w:sz w:val="24"/>
          <w:szCs w:val="24"/>
        </w:rPr>
        <w:t>00</w:t>
      </w:r>
      <w:r w:rsidR="00527331" w:rsidRPr="00C91BD2">
        <w:rPr>
          <w:rFonts w:ascii="Times New Roman" w:eastAsia="Calibri" w:hAnsi="Times New Roman" w:cs="Times New Roman"/>
          <w:sz w:val="24"/>
          <w:szCs w:val="24"/>
        </w:rPr>
        <w:t xml:space="preserve"> mm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75059EB" w14:textId="77777777" w:rsidR="00C91BD2" w:rsidRPr="00C91BD2" w:rsidRDefault="00ED27CE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není shora pevně uzavřena</w:t>
      </w:r>
      <w:r w:rsidR="00306A27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46A6C68" w14:textId="759D3854" w:rsidR="00C91BD2" w:rsidRPr="00C91BD2" w:rsidRDefault="00635CE7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má samonosnou, samonosnou nafukovací nebo skládací konstrukci,</w:t>
      </w:r>
    </w:p>
    <w:p w14:paraId="33071868" w14:textId="77777777" w:rsidR="00C91BD2" w:rsidRPr="00C91BD2" w:rsidRDefault="00ED27CE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 xml:space="preserve">ve spodní části je 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 xml:space="preserve">vybavena nejméně </w:t>
      </w:r>
      <w:r w:rsidR="0000708B" w:rsidRPr="00C91BD2">
        <w:rPr>
          <w:rFonts w:ascii="Times New Roman" w:eastAsia="Calibri" w:hAnsi="Times New Roman" w:cs="Times New Roman"/>
          <w:sz w:val="24"/>
          <w:szCs w:val="24"/>
        </w:rPr>
        <w:t>dvěma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 xml:space="preserve"> napo</w:t>
      </w:r>
      <w:r w:rsidR="00A11C19" w:rsidRPr="00C91BD2">
        <w:rPr>
          <w:rFonts w:ascii="Times New Roman" w:eastAsia="Calibri" w:hAnsi="Times New Roman" w:cs="Times New Roman"/>
          <w:sz w:val="24"/>
          <w:szCs w:val="24"/>
        </w:rPr>
        <w:t>uštěcím</w:t>
      </w:r>
      <w:r w:rsidR="0000708B" w:rsidRPr="00C91BD2">
        <w:rPr>
          <w:rFonts w:ascii="Times New Roman" w:eastAsia="Calibri" w:hAnsi="Times New Roman" w:cs="Times New Roman"/>
          <w:sz w:val="24"/>
          <w:szCs w:val="24"/>
        </w:rPr>
        <w:t>i</w:t>
      </w:r>
      <w:r w:rsidR="00A11C19" w:rsidRPr="00C91BD2">
        <w:rPr>
          <w:rFonts w:ascii="Times New Roman" w:eastAsia="Calibri" w:hAnsi="Times New Roman" w:cs="Times New Roman"/>
          <w:sz w:val="24"/>
          <w:szCs w:val="24"/>
        </w:rPr>
        <w:t>/vypouštěcím</w:t>
      </w:r>
      <w:r w:rsidR="0000708B" w:rsidRPr="00C91BD2">
        <w:rPr>
          <w:rFonts w:ascii="Times New Roman" w:eastAsia="Calibri" w:hAnsi="Times New Roman" w:cs="Times New Roman"/>
          <w:sz w:val="24"/>
          <w:szCs w:val="24"/>
        </w:rPr>
        <w:t>i</w:t>
      </w:r>
      <w:r w:rsidR="00A11C19" w:rsidRPr="00C91BD2">
        <w:rPr>
          <w:rFonts w:ascii="Times New Roman" w:eastAsia="Calibri" w:hAnsi="Times New Roman" w:cs="Times New Roman"/>
          <w:sz w:val="24"/>
          <w:szCs w:val="24"/>
        </w:rPr>
        <w:t xml:space="preserve"> výst</w:t>
      </w:r>
      <w:r w:rsidR="0000708B" w:rsidRPr="00C91BD2">
        <w:rPr>
          <w:rFonts w:ascii="Times New Roman" w:eastAsia="Calibri" w:hAnsi="Times New Roman" w:cs="Times New Roman"/>
          <w:sz w:val="24"/>
          <w:szCs w:val="24"/>
        </w:rPr>
        <w:t>upy s možností osazení</w:t>
      </w:r>
      <w:r w:rsidR="00A11C19" w:rsidRPr="00C91BD2">
        <w:rPr>
          <w:rFonts w:ascii="Times New Roman" w:eastAsia="Calibri" w:hAnsi="Times New Roman" w:cs="Times New Roman"/>
          <w:sz w:val="24"/>
          <w:szCs w:val="24"/>
        </w:rPr>
        <w:t xml:space="preserve"> tlakovou 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 xml:space="preserve">spojkou </w:t>
      </w:r>
      <w:r w:rsidR="00AD4B66" w:rsidRPr="00C91BD2">
        <w:rPr>
          <w:rFonts w:ascii="Times New Roman" w:eastAsia="Calibri" w:hAnsi="Times New Roman" w:cs="Times New Roman"/>
          <w:sz w:val="24"/>
          <w:szCs w:val="24"/>
        </w:rPr>
        <w:t>B</w:t>
      </w:r>
      <w:r w:rsidR="00961371" w:rsidRPr="00C91BD2">
        <w:rPr>
          <w:rFonts w:ascii="Times New Roman" w:eastAsia="Calibri" w:hAnsi="Times New Roman" w:cs="Times New Roman"/>
          <w:sz w:val="24"/>
          <w:szCs w:val="24"/>
        </w:rPr>
        <w:t>75</w:t>
      </w:r>
      <w:r w:rsidR="00DD5EEE" w:rsidRPr="00C91BD2"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 </w:t>
      </w:r>
      <w:r w:rsidR="00DD5EEE" w:rsidRPr="00C91BD2">
        <w:rPr>
          <w:rFonts w:ascii="Times New Roman" w:eastAsia="Calibri" w:hAnsi="Times New Roman" w:cs="Times New Roman"/>
          <w:sz w:val="24"/>
          <w:szCs w:val="24"/>
        </w:rPr>
        <w:t>víčkem</w:t>
      </w:r>
      <w:r w:rsidR="00F42208" w:rsidRPr="00C91BD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6D218ED" w14:textId="01E7C1EB" w:rsidR="00704E45" w:rsidRPr="00C91BD2" w:rsidRDefault="00961371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 xml:space="preserve">hmotnost je nejvíce </w:t>
      </w:r>
      <w:r w:rsidR="00D964A9" w:rsidRPr="00C91BD2">
        <w:rPr>
          <w:rFonts w:ascii="Times New Roman" w:eastAsia="Calibri" w:hAnsi="Times New Roman" w:cs="Times New Roman"/>
          <w:sz w:val="24"/>
          <w:szCs w:val="24"/>
        </w:rPr>
        <w:t>120</w:t>
      </w:r>
      <w:r w:rsidRPr="00C91BD2">
        <w:rPr>
          <w:rFonts w:ascii="Times New Roman" w:eastAsia="Calibri" w:hAnsi="Times New Roman" w:cs="Times New Roman"/>
          <w:sz w:val="24"/>
          <w:szCs w:val="24"/>
        </w:rPr>
        <w:t> kg</w:t>
      </w:r>
      <w:r w:rsidR="00536D5D" w:rsidRPr="00C91BD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67EC51" w14:textId="77777777" w:rsidR="006F790B" w:rsidRDefault="006F790B" w:rsidP="006F79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B044AD" w14:textId="77777777" w:rsidR="00C91BD2" w:rsidRDefault="00961371" w:rsidP="00C91BD2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C33C7">
        <w:rPr>
          <w:rFonts w:ascii="Times New Roman" w:eastAsia="Calibri" w:hAnsi="Times New Roman" w:cs="Times New Roman"/>
          <w:b/>
          <w:bCs/>
          <w:sz w:val="24"/>
          <w:szCs w:val="24"/>
        </w:rPr>
        <w:t>Příslušenství</w:t>
      </w:r>
    </w:p>
    <w:p w14:paraId="3145D25D" w14:textId="77777777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ochranná podložka pod celé dno nádrže pro zamezení poškození (protržení) dna nádrže,</w:t>
      </w:r>
    </w:p>
    <w:p w14:paraId="7109FE02" w14:textId="77777777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nejméně dva kulové ventily s tlakovými spojkami B75,</w:t>
      </w:r>
    </w:p>
    <w:p w14:paraId="73497858" w14:textId="77777777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veškeré příslušenství nutné pro stavbu a demontáž nádrže,</w:t>
      </w:r>
    </w:p>
    <w:p w14:paraId="7EFCF6A5" w14:textId="77777777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součástí příslušenství mohou být prostředky určené k odsátí zbytkové vody z nádrže,</w:t>
      </w:r>
    </w:p>
    <w:p w14:paraId="290B92A7" w14:textId="77777777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C91BD2">
        <w:rPr>
          <w:rFonts w:ascii="Times New Roman" w:eastAsia="Calibri" w:hAnsi="Times New Roman" w:cs="Times New Roman"/>
          <w:sz w:val="24"/>
          <w:szCs w:val="24"/>
        </w:rPr>
        <w:t>ada pro provedení operativní opravy nádrže,</w:t>
      </w:r>
    </w:p>
    <w:p w14:paraId="2E709B60" w14:textId="524480BC" w:rsidR="00C91BD2" w:rsidRPr="00C91BD2" w:rsidRDefault="00C91BD2" w:rsidP="00C91BD2">
      <w:pPr>
        <w:pStyle w:val="Odstavecseseznamem"/>
        <w:numPr>
          <w:ilvl w:val="1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1BD2">
        <w:rPr>
          <w:rFonts w:ascii="Times New Roman" w:eastAsia="Calibri" w:hAnsi="Times New Roman" w:cs="Times New Roman"/>
          <w:sz w:val="24"/>
          <w:szCs w:val="24"/>
        </w:rPr>
        <w:t>přepravní vak pro nádrž.</w:t>
      </w:r>
    </w:p>
    <w:p w14:paraId="5159027C" w14:textId="77777777" w:rsidR="00A11C19" w:rsidRPr="00AA12D8" w:rsidRDefault="00A11C19" w:rsidP="006F790B">
      <w:pPr>
        <w:spacing w:after="0" w:line="240" w:lineRule="auto"/>
        <w:ind w:left="1211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  <w:u w:val="single"/>
        </w:rPr>
      </w:pPr>
    </w:p>
    <w:sectPr w:rsidR="00A11C19" w:rsidRPr="00AA12D8" w:rsidSect="00530A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AE1DE6" w14:textId="77777777" w:rsidR="0078302A" w:rsidRDefault="0078302A" w:rsidP="00961371">
      <w:pPr>
        <w:spacing w:after="0" w:line="240" w:lineRule="auto"/>
      </w:pPr>
      <w:r>
        <w:separator/>
      </w:r>
    </w:p>
  </w:endnote>
  <w:endnote w:type="continuationSeparator" w:id="0">
    <w:p w14:paraId="40ACAF28" w14:textId="77777777" w:rsidR="0078302A" w:rsidRDefault="0078302A" w:rsidP="0096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97193456"/>
      <w:docPartObj>
        <w:docPartGallery w:val="Page Numbers (Bottom of Page)"/>
        <w:docPartUnique/>
      </w:docPartObj>
    </w:sdtPr>
    <w:sdtContent>
      <w:p w14:paraId="21A1E181" w14:textId="77777777" w:rsidR="002747F7" w:rsidRDefault="00C475E5" w:rsidP="00C475E5">
        <w:pPr>
          <w:pStyle w:val="Zpat"/>
          <w:jc w:val="center"/>
        </w:pPr>
        <w:r w:rsidRPr="00C475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5E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5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300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75E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B0805A" w14:textId="77777777" w:rsidR="0078302A" w:rsidRDefault="0078302A" w:rsidP="00961371">
      <w:pPr>
        <w:spacing w:after="0" w:line="240" w:lineRule="auto"/>
      </w:pPr>
      <w:r>
        <w:separator/>
      </w:r>
    </w:p>
  </w:footnote>
  <w:footnote w:type="continuationSeparator" w:id="0">
    <w:p w14:paraId="39F82705" w14:textId="77777777" w:rsidR="0078302A" w:rsidRDefault="0078302A" w:rsidP="0096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7C3E50" w14:textId="77777777" w:rsidR="0018244D" w:rsidRDefault="0018244D" w:rsidP="0018244D">
    <w:pPr>
      <w:pStyle w:val="Zhlav"/>
      <w:jc w:val="right"/>
      <w:rPr>
        <w:rFonts w:ascii="Times New Roman" w:hAnsi="Times New Roman" w:cs="Times New Roman"/>
        <w:i/>
        <w:iCs/>
        <w:sz w:val="24"/>
        <w:szCs w:val="24"/>
      </w:rPr>
    </w:pPr>
    <w:r w:rsidRPr="00655BBF">
      <w:rPr>
        <w:rFonts w:ascii="Times New Roman" w:hAnsi="Times New Roman" w:cs="Times New Roman"/>
        <w:i/>
        <w:iCs/>
        <w:sz w:val="24"/>
        <w:szCs w:val="24"/>
      </w:rPr>
      <w:t>Aktualizovaná verze technických podmínek ze dne 1</w:t>
    </w:r>
    <w:r>
      <w:rPr>
        <w:rFonts w:ascii="Times New Roman" w:hAnsi="Times New Roman" w:cs="Times New Roman"/>
        <w:i/>
        <w:iCs/>
        <w:sz w:val="24"/>
        <w:szCs w:val="24"/>
      </w:rPr>
      <w:t>9</w:t>
    </w:r>
    <w:r w:rsidRPr="00655BBF">
      <w:rPr>
        <w:rFonts w:ascii="Times New Roman" w:hAnsi="Times New Roman" w:cs="Times New Roman"/>
        <w:i/>
        <w:iCs/>
        <w:sz w:val="24"/>
        <w:szCs w:val="24"/>
      </w:rPr>
      <w:t>. 6. 2026.</w:t>
    </w:r>
  </w:p>
  <w:p w14:paraId="5A710950" w14:textId="77777777" w:rsidR="0018244D" w:rsidRDefault="001824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4119C"/>
    <w:multiLevelType w:val="multilevel"/>
    <w:tmpl w:val="0D920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CA296D"/>
    <w:multiLevelType w:val="hybridMultilevel"/>
    <w:tmpl w:val="DFC4DE78"/>
    <w:lvl w:ilvl="0" w:tplc="F3AC9BCE">
      <w:start w:val="614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1FB4791"/>
    <w:multiLevelType w:val="multilevel"/>
    <w:tmpl w:val="9CA02F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5AF27F5"/>
    <w:multiLevelType w:val="multilevel"/>
    <w:tmpl w:val="4830F0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11346D3"/>
    <w:multiLevelType w:val="multilevel"/>
    <w:tmpl w:val="C13CC7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60E3A9F"/>
    <w:multiLevelType w:val="multilevel"/>
    <w:tmpl w:val="038C6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C42323B"/>
    <w:multiLevelType w:val="multilevel"/>
    <w:tmpl w:val="040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149450587">
    <w:abstractNumId w:val="1"/>
  </w:num>
  <w:num w:numId="2" w16cid:durableId="1603146548">
    <w:abstractNumId w:val="0"/>
  </w:num>
  <w:num w:numId="3" w16cid:durableId="582882054">
    <w:abstractNumId w:val="6"/>
  </w:num>
  <w:num w:numId="4" w16cid:durableId="1022904504">
    <w:abstractNumId w:val="5"/>
  </w:num>
  <w:num w:numId="5" w16cid:durableId="829831809">
    <w:abstractNumId w:val="2"/>
  </w:num>
  <w:num w:numId="6" w16cid:durableId="815730650">
    <w:abstractNumId w:val="3"/>
  </w:num>
  <w:num w:numId="7" w16cid:durableId="125366344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7C8"/>
    <w:rsid w:val="0000708B"/>
    <w:rsid w:val="00026796"/>
    <w:rsid w:val="00033092"/>
    <w:rsid w:val="00093096"/>
    <w:rsid w:val="001051A8"/>
    <w:rsid w:val="0016361C"/>
    <w:rsid w:val="0018244D"/>
    <w:rsid w:val="001B4975"/>
    <w:rsid w:val="001C570E"/>
    <w:rsid w:val="001E25F7"/>
    <w:rsid w:val="001F40EF"/>
    <w:rsid w:val="00243EDE"/>
    <w:rsid w:val="002678C1"/>
    <w:rsid w:val="002747F7"/>
    <w:rsid w:val="002A67DC"/>
    <w:rsid w:val="002B3DA9"/>
    <w:rsid w:val="002F17C8"/>
    <w:rsid w:val="00306A27"/>
    <w:rsid w:val="00343C9D"/>
    <w:rsid w:val="003651E8"/>
    <w:rsid w:val="003A4D45"/>
    <w:rsid w:val="00463007"/>
    <w:rsid w:val="0047258A"/>
    <w:rsid w:val="00527331"/>
    <w:rsid w:val="00530A94"/>
    <w:rsid w:val="00531727"/>
    <w:rsid w:val="00536D5D"/>
    <w:rsid w:val="00556B02"/>
    <w:rsid w:val="00557DF6"/>
    <w:rsid w:val="0057691E"/>
    <w:rsid w:val="005E65F0"/>
    <w:rsid w:val="00635CE7"/>
    <w:rsid w:val="00662D3E"/>
    <w:rsid w:val="0068345F"/>
    <w:rsid w:val="00684D14"/>
    <w:rsid w:val="006E5F5D"/>
    <w:rsid w:val="006F790B"/>
    <w:rsid w:val="00704E45"/>
    <w:rsid w:val="007068FF"/>
    <w:rsid w:val="0078302A"/>
    <w:rsid w:val="007C33C7"/>
    <w:rsid w:val="007F01F4"/>
    <w:rsid w:val="00815345"/>
    <w:rsid w:val="008340FD"/>
    <w:rsid w:val="00840E46"/>
    <w:rsid w:val="00894102"/>
    <w:rsid w:val="008C2FFD"/>
    <w:rsid w:val="008D40C7"/>
    <w:rsid w:val="008F6D21"/>
    <w:rsid w:val="0092163B"/>
    <w:rsid w:val="00932956"/>
    <w:rsid w:val="00961371"/>
    <w:rsid w:val="00966A5E"/>
    <w:rsid w:val="009900DF"/>
    <w:rsid w:val="00A00DF7"/>
    <w:rsid w:val="00A11C19"/>
    <w:rsid w:val="00A8783B"/>
    <w:rsid w:val="00AA12D8"/>
    <w:rsid w:val="00AD4B66"/>
    <w:rsid w:val="00AE04A3"/>
    <w:rsid w:val="00B205F2"/>
    <w:rsid w:val="00B2361D"/>
    <w:rsid w:val="00B358DC"/>
    <w:rsid w:val="00B77531"/>
    <w:rsid w:val="00B94498"/>
    <w:rsid w:val="00BB0FFB"/>
    <w:rsid w:val="00BC17FC"/>
    <w:rsid w:val="00C475E5"/>
    <w:rsid w:val="00C91BD2"/>
    <w:rsid w:val="00CD391F"/>
    <w:rsid w:val="00D12BD2"/>
    <w:rsid w:val="00D573E0"/>
    <w:rsid w:val="00D6544E"/>
    <w:rsid w:val="00D964A9"/>
    <w:rsid w:val="00DD5EEE"/>
    <w:rsid w:val="00E40FC7"/>
    <w:rsid w:val="00E41B7E"/>
    <w:rsid w:val="00E56F80"/>
    <w:rsid w:val="00E63C28"/>
    <w:rsid w:val="00E647C5"/>
    <w:rsid w:val="00E92F28"/>
    <w:rsid w:val="00ED27CE"/>
    <w:rsid w:val="00F078AA"/>
    <w:rsid w:val="00F42208"/>
    <w:rsid w:val="00F861AE"/>
    <w:rsid w:val="00FB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350C6"/>
  <w15:chartTrackingRefBased/>
  <w15:docId w15:val="{816D324C-7568-4DD6-8F2B-A1EC7530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13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1371"/>
  </w:style>
  <w:style w:type="paragraph" w:styleId="Zpat">
    <w:name w:val="footer"/>
    <w:basedOn w:val="Normln"/>
    <w:link w:val="ZpatChar"/>
    <w:uiPriority w:val="99"/>
    <w:unhideWhenUsed/>
    <w:rsid w:val="0096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1371"/>
  </w:style>
  <w:style w:type="paragraph" w:styleId="Odstavecseseznamem">
    <w:name w:val="List Paragraph"/>
    <w:basedOn w:val="Normln"/>
    <w:uiPriority w:val="34"/>
    <w:qFormat/>
    <w:rsid w:val="0096137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8F6D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F6D2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F6D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F6D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F6D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272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Werich, Ondřej</dc:creator>
  <cp:keywords/>
  <dc:description/>
  <cp:lastModifiedBy>Jan Ondruch</cp:lastModifiedBy>
  <cp:revision>37</cp:revision>
  <dcterms:created xsi:type="dcterms:W3CDTF">2026-04-17T07:21:00Z</dcterms:created>
  <dcterms:modified xsi:type="dcterms:W3CDTF">2026-06-19T06:36:00Z</dcterms:modified>
</cp:coreProperties>
</file>